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EB" w:rsidRDefault="00CE3F39">
      <w:pPr>
        <w:spacing w:after="3" w:line="252" w:lineRule="auto"/>
        <w:ind w:left="241" w:right="228"/>
        <w:jc w:val="center"/>
      </w:pPr>
      <w:r>
        <w:t xml:space="preserve">Course Syllabus </w:t>
      </w:r>
    </w:p>
    <w:p w:rsidR="007205EB" w:rsidRDefault="00CE3F39">
      <w:pPr>
        <w:spacing w:after="3" w:line="252" w:lineRule="auto"/>
        <w:ind w:left="241" w:right="227"/>
        <w:jc w:val="center"/>
      </w:pPr>
      <w:r>
        <w:t xml:space="preserve">Strategic Management of Technology &amp; Innovation </w:t>
      </w:r>
    </w:p>
    <w:p w:rsidR="007205EB" w:rsidRDefault="00C50504">
      <w:pPr>
        <w:spacing w:after="3" w:line="252" w:lineRule="auto"/>
        <w:ind w:left="241" w:right="229"/>
        <w:jc w:val="center"/>
      </w:pPr>
      <w:r>
        <w:t>Spring 2016</w:t>
      </w:r>
    </w:p>
    <w:p w:rsidR="007205EB" w:rsidRDefault="00CE3F39">
      <w:pPr>
        <w:spacing w:line="259" w:lineRule="auto"/>
        <w:ind w:left="56" w:firstLine="0"/>
        <w:jc w:val="center"/>
      </w:pPr>
      <w:r>
        <w:t xml:space="preserve"> </w:t>
      </w:r>
      <w:r w:rsidR="0087740E">
        <w:t>9:30~12:00</w:t>
      </w:r>
    </w:p>
    <w:p w:rsidR="007205EB" w:rsidRDefault="007205EB">
      <w:pPr>
        <w:spacing w:line="259" w:lineRule="auto"/>
        <w:ind w:left="56" w:firstLine="0"/>
        <w:jc w:val="center"/>
      </w:pPr>
    </w:p>
    <w:tbl>
      <w:tblPr>
        <w:tblStyle w:val="TableGrid"/>
        <w:tblW w:w="9288" w:type="dxa"/>
        <w:tblInd w:w="-108" w:type="dxa"/>
        <w:tblCellMar>
          <w:top w:w="52" w:type="dxa"/>
          <w:left w:w="108" w:type="dxa"/>
          <w:right w:w="115" w:type="dxa"/>
        </w:tblCellMar>
        <w:tblLook w:val="04A0" w:firstRow="1" w:lastRow="0" w:firstColumn="1" w:lastColumn="0" w:noHBand="0" w:noVBand="1"/>
      </w:tblPr>
      <w:tblGrid>
        <w:gridCol w:w="5148"/>
        <w:gridCol w:w="4140"/>
      </w:tblGrid>
      <w:tr w:rsidR="007205EB">
        <w:trPr>
          <w:trHeight w:val="264"/>
        </w:trPr>
        <w:tc>
          <w:tcPr>
            <w:tcW w:w="5148" w:type="dxa"/>
            <w:tcBorders>
              <w:top w:val="single" w:sz="4" w:space="0" w:color="000000"/>
              <w:left w:val="single" w:sz="4" w:space="0" w:color="000000"/>
              <w:bottom w:val="single" w:sz="4" w:space="0" w:color="000000"/>
              <w:right w:val="single" w:sz="4" w:space="0" w:color="000000"/>
            </w:tcBorders>
          </w:tcPr>
          <w:p w:rsidR="007205EB" w:rsidRDefault="00C50504">
            <w:pPr>
              <w:spacing w:line="259" w:lineRule="auto"/>
              <w:ind w:left="0" w:firstLine="0"/>
            </w:pPr>
            <w:r>
              <w:t xml:space="preserve">Instructor: Vincent </w:t>
            </w:r>
            <w:proofErr w:type="spellStart"/>
            <w:r>
              <w:t>Kuo</w:t>
            </w:r>
            <w:proofErr w:type="spellEnd"/>
          </w:p>
        </w:tc>
        <w:tc>
          <w:tcPr>
            <w:tcW w:w="4140" w:type="dxa"/>
            <w:tcBorders>
              <w:top w:val="single" w:sz="4" w:space="0" w:color="000000"/>
              <w:left w:val="single" w:sz="4" w:space="0" w:color="000000"/>
              <w:bottom w:val="single" w:sz="4" w:space="0" w:color="000000"/>
              <w:right w:val="single" w:sz="4" w:space="0" w:color="000000"/>
            </w:tcBorders>
          </w:tcPr>
          <w:p w:rsidR="007205EB" w:rsidRDefault="00CE3F39" w:rsidP="00C50504">
            <w:pPr>
              <w:spacing w:line="259" w:lineRule="auto"/>
              <w:ind w:left="0" w:firstLine="0"/>
            </w:pPr>
            <w:r>
              <w:t xml:space="preserve">Office: </w:t>
            </w:r>
            <w:r w:rsidR="00C50504">
              <w:t>TR820</w:t>
            </w:r>
          </w:p>
        </w:tc>
      </w:tr>
      <w:tr w:rsidR="007205EB">
        <w:trPr>
          <w:trHeight w:val="264"/>
        </w:trPr>
        <w:tc>
          <w:tcPr>
            <w:tcW w:w="5148" w:type="dxa"/>
            <w:tcBorders>
              <w:top w:val="single" w:sz="4" w:space="0" w:color="000000"/>
              <w:left w:val="single" w:sz="4" w:space="0" w:color="000000"/>
              <w:bottom w:val="single" w:sz="4" w:space="0" w:color="000000"/>
              <w:right w:val="single" w:sz="4" w:space="0" w:color="000000"/>
            </w:tcBorders>
          </w:tcPr>
          <w:p w:rsidR="007205EB" w:rsidRDefault="00CE3F39" w:rsidP="00C50504">
            <w:pPr>
              <w:spacing w:line="259" w:lineRule="auto"/>
              <w:ind w:left="0" w:firstLine="0"/>
            </w:pPr>
            <w:r>
              <w:t xml:space="preserve">e-mail: </w:t>
            </w:r>
            <w:r w:rsidR="00C50504">
              <w:t>tkk@mail.ntust.edu.tw</w:t>
            </w:r>
          </w:p>
        </w:tc>
        <w:tc>
          <w:tcPr>
            <w:tcW w:w="4140" w:type="dxa"/>
            <w:tcBorders>
              <w:top w:val="single" w:sz="4" w:space="0" w:color="000000"/>
              <w:left w:val="single" w:sz="4" w:space="0" w:color="000000"/>
              <w:bottom w:val="single" w:sz="4" w:space="0" w:color="000000"/>
              <w:right w:val="single" w:sz="4" w:space="0" w:color="000000"/>
            </w:tcBorders>
          </w:tcPr>
          <w:p w:rsidR="007205EB" w:rsidRDefault="00CE3F39" w:rsidP="00C50504">
            <w:pPr>
              <w:spacing w:line="259" w:lineRule="auto"/>
              <w:ind w:left="0" w:firstLine="0"/>
            </w:pPr>
            <w:r>
              <w:t>Phone:</w:t>
            </w:r>
            <w:r w:rsidR="00C50504">
              <w:t>27303707</w:t>
            </w:r>
            <w:r>
              <w:t xml:space="preserve"> </w:t>
            </w:r>
          </w:p>
        </w:tc>
      </w:tr>
      <w:tr w:rsidR="007205EB">
        <w:trPr>
          <w:trHeight w:val="262"/>
        </w:trPr>
        <w:tc>
          <w:tcPr>
            <w:tcW w:w="9288" w:type="dxa"/>
            <w:gridSpan w:val="2"/>
            <w:tcBorders>
              <w:top w:val="single" w:sz="4" w:space="0" w:color="000000"/>
              <w:left w:val="single" w:sz="4" w:space="0" w:color="000000"/>
              <w:bottom w:val="single" w:sz="4" w:space="0" w:color="000000"/>
              <w:right w:val="single" w:sz="4" w:space="0" w:color="000000"/>
            </w:tcBorders>
          </w:tcPr>
          <w:p w:rsidR="007205EB" w:rsidRDefault="00CE3F39" w:rsidP="00C50504">
            <w:pPr>
              <w:spacing w:line="259" w:lineRule="auto"/>
              <w:ind w:left="0" w:firstLine="0"/>
            </w:pPr>
            <w:r>
              <w:t xml:space="preserve">Office Hours: </w:t>
            </w:r>
            <w:r w:rsidR="00C50504">
              <w:t>by request</w:t>
            </w:r>
            <w:r>
              <w:t xml:space="preserve"> </w:t>
            </w:r>
          </w:p>
        </w:tc>
      </w:tr>
    </w:tbl>
    <w:p w:rsidR="007205EB" w:rsidRDefault="00CE3F39">
      <w:pPr>
        <w:spacing w:line="259" w:lineRule="auto"/>
        <w:ind w:left="0" w:firstLine="0"/>
      </w:pPr>
      <w:r>
        <w:t xml:space="preserve"> </w:t>
      </w:r>
    </w:p>
    <w:p w:rsidR="007205EB" w:rsidRDefault="00CE3F39">
      <w:pPr>
        <w:spacing w:after="60" w:line="259" w:lineRule="auto"/>
        <w:ind w:left="-5"/>
      </w:pPr>
      <w:r>
        <w:rPr>
          <w:u w:val="single" w:color="000000"/>
        </w:rPr>
        <w:t>Required Reading:</w:t>
      </w:r>
      <w:r>
        <w:t xml:space="preserve"> </w:t>
      </w:r>
    </w:p>
    <w:p w:rsidR="007205EB" w:rsidRDefault="00C50504" w:rsidP="00C50504">
      <w:pPr>
        <w:numPr>
          <w:ilvl w:val="0"/>
          <w:numId w:val="1"/>
        </w:numPr>
        <w:spacing w:after="72"/>
        <w:ind w:hanging="360"/>
      </w:pPr>
      <w:r w:rsidRPr="00C50504">
        <w:t xml:space="preserve">Strategic Management of Technology and Innovation, 5th edition. Robert </w:t>
      </w:r>
      <w:proofErr w:type="spellStart"/>
      <w:r w:rsidRPr="00C50504">
        <w:t>Burgelman</w:t>
      </w:r>
      <w:proofErr w:type="spellEnd"/>
      <w:r w:rsidRPr="00C50504">
        <w:t>, Clayton Christensen, Steven Wheelwright. McGraw-Hill.</w:t>
      </w:r>
    </w:p>
    <w:p w:rsidR="007205EB" w:rsidRDefault="00CE3F39">
      <w:pPr>
        <w:numPr>
          <w:ilvl w:val="0"/>
          <w:numId w:val="1"/>
        </w:numPr>
        <w:ind w:hanging="360"/>
      </w:pPr>
      <w:r>
        <w:t xml:space="preserve">A </w:t>
      </w:r>
      <w:r w:rsidR="00C50504">
        <w:t xml:space="preserve">series of cases </w:t>
      </w:r>
      <w:r w:rsidR="001A3E2C">
        <w:t>available</w:t>
      </w:r>
      <w:r w:rsidR="00C50504">
        <w:t xml:space="preserve"> on </w:t>
      </w:r>
      <w:proofErr w:type="spellStart"/>
      <w:r w:rsidR="00C50504">
        <w:t>Moudle</w:t>
      </w:r>
      <w:proofErr w:type="spellEnd"/>
      <w:r w:rsidR="001A3E2C">
        <w:t xml:space="preserve"> system</w:t>
      </w:r>
      <w:r w:rsidR="00C50504">
        <w:t>.</w:t>
      </w:r>
      <w:r>
        <w:t xml:space="preserve">   </w:t>
      </w:r>
    </w:p>
    <w:p w:rsidR="007205EB" w:rsidRDefault="007205EB">
      <w:pPr>
        <w:spacing w:line="259" w:lineRule="auto"/>
        <w:ind w:left="0" w:firstLine="0"/>
      </w:pPr>
    </w:p>
    <w:p w:rsidR="007205EB" w:rsidRDefault="00CE3F39">
      <w:pPr>
        <w:spacing w:line="259" w:lineRule="auto"/>
        <w:ind w:left="-5"/>
      </w:pPr>
      <w:r>
        <w:rPr>
          <w:u w:val="single" w:color="000000"/>
        </w:rPr>
        <w:t>Recommended Reading:</w:t>
      </w:r>
      <w:r>
        <w:t xml:space="preserve"> </w:t>
      </w:r>
    </w:p>
    <w:p w:rsidR="007205EB" w:rsidRDefault="00CE3F39">
      <w:pPr>
        <w:spacing w:after="70"/>
        <w:ind w:left="-5"/>
      </w:pPr>
      <w:r>
        <w:t xml:space="preserve">You should also be familiar with these: </w:t>
      </w:r>
    </w:p>
    <w:p w:rsidR="007205EB" w:rsidRDefault="00CE3F39">
      <w:pPr>
        <w:numPr>
          <w:ilvl w:val="0"/>
          <w:numId w:val="1"/>
        </w:numPr>
        <w:ind w:hanging="360"/>
      </w:pPr>
      <w:r>
        <w:t xml:space="preserve">Moore, Geoffrey A., </w:t>
      </w:r>
      <w:r>
        <w:rPr>
          <w:i/>
        </w:rPr>
        <w:t>Crossing the Chasm</w:t>
      </w:r>
      <w:r>
        <w:t xml:space="preserve">, Revised Edition, Collins Business, 2002. (Paperback) </w:t>
      </w:r>
    </w:p>
    <w:p w:rsidR="007205EB" w:rsidRDefault="00CE3F39">
      <w:pPr>
        <w:numPr>
          <w:ilvl w:val="0"/>
          <w:numId w:val="1"/>
        </w:numPr>
        <w:ind w:hanging="360"/>
      </w:pPr>
      <w:r>
        <w:t xml:space="preserve">Christensen, Clayton M and Michael E. </w:t>
      </w:r>
      <w:proofErr w:type="spellStart"/>
      <w:r>
        <w:t>Raynor</w:t>
      </w:r>
      <w:proofErr w:type="spellEnd"/>
      <w:r>
        <w:t xml:space="preserve">, </w:t>
      </w:r>
      <w:r>
        <w:rPr>
          <w:i/>
        </w:rPr>
        <w:t>The Innovator’s Solution</w:t>
      </w:r>
      <w:r>
        <w:t xml:space="preserve">, Harvard Business School Press, 2003. </w:t>
      </w:r>
    </w:p>
    <w:p w:rsidR="00C50504" w:rsidRDefault="00C50504" w:rsidP="00C50504">
      <w:pPr>
        <w:numPr>
          <w:ilvl w:val="0"/>
          <w:numId w:val="1"/>
        </w:numPr>
        <w:ind w:hanging="360"/>
      </w:pPr>
      <w:r>
        <w:t xml:space="preserve">Christensen, Clayton M., </w:t>
      </w:r>
      <w:r>
        <w:rPr>
          <w:i/>
        </w:rPr>
        <w:t>The Innovator’s Dilemma</w:t>
      </w:r>
      <w:r>
        <w:t xml:space="preserve">, Collins Business, 2003. (Paperback)  You should be familiar with this book already, but if not, please read it early in the course.   Both the textbook and I will assume you know the basics. </w:t>
      </w:r>
    </w:p>
    <w:p w:rsidR="00C50504" w:rsidRDefault="00C50504" w:rsidP="00C50504">
      <w:pPr>
        <w:numPr>
          <w:ilvl w:val="0"/>
          <w:numId w:val="1"/>
        </w:numPr>
        <w:ind w:hanging="360"/>
      </w:pPr>
      <w:r w:rsidRPr="00C50504">
        <w:t xml:space="preserve">Schilling, Melissa A., Strategic Management of Technological Innovation, Third Edition, McGraw-Hill Irwin, 2010.  </w:t>
      </w:r>
    </w:p>
    <w:p w:rsidR="007205EB" w:rsidRDefault="007205EB">
      <w:pPr>
        <w:spacing w:line="259" w:lineRule="auto"/>
        <w:ind w:left="0" w:firstLine="0"/>
      </w:pPr>
    </w:p>
    <w:p w:rsidR="007205EB" w:rsidRDefault="00CE3F39">
      <w:pPr>
        <w:spacing w:line="259" w:lineRule="auto"/>
        <w:ind w:left="-5"/>
      </w:pPr>
      <w:r>
        <w:rPr>
          <w:u w:val="single" w:color="000000"/>
        </w:rPr>
        <w:t>Course Objectives:</w:t>
      </w:r>
      <w:r>
        <w:t xml:space="preserve"> </w:t>
      </w:r>
    </w:p>
    <w:p w:rsidR="007205EB" w:rsidRDefault="00CE3F39">
      <w:pPr>
        <w:ind w:left="-5"/>
      </w:pPr>
      <w:r>
        <w:t xml:space="preserve">This course is meant to provide an overview of concepts and tools for thinking about and managing technology businesses.  We emphasize the understanding and application of ways of thinking or models that help in the analysis, development and implementation of strategies for managing technology.  The course requires a great deal of reading, thinking, and preparing for class discussion and assignments; if you intend to take this course you should commit sufficient time for preparation and participation.  </w:t>
      </w:r>
    </w:p>
    <w:p w:rsidR="007205EB" w:rsidRDefault="00CE3F39">
      <w:pPr>
        <w:spacing w:line="259" w:lineRule="auto"/>
        <w:ind w:left="0" w:firstLine="0"/>
      </w:pPr>
      <w:r>
        <w:t xml:space="preserve"> </w:t>
      </w:r>
    </w:p>
    <w:p w:rsidR="007205EB" w:rsidRDefault="00CE3F39">
      <w:pPr>
        <w:spacing w:after="72"/>
        <w:ind w:left="-5"/>
      </w:pPr>
      <w:r>
        <w:rPr>
          <w:u w:val="single" w:color="000000"/>
        </w:rPr>
        <w:t xml:space="preserve">Student Learning Outcomes: </w:t>
      </w:r>
      <w:r>
        <w:t xml:space="preserve">Upon completing this course, students should be able to </w:t>
      </w:r>
    </w:p>
    <w:p w:rsidR="007205EB" w:rsidRDefault="00CE3F39">
      <w:pPr>
        <w:numPr>
          <w:ilvl w:val="0"/>
          <w:numId w:val="1"/>
        </w:numPr>
        <w:ind w:hanging="360"/>
      </w:pPr>
      <w:r>
        <w:t xml:space="preserve">Evaluate the commercial potential of a new technology that could be pursued by an existing organization </w:t>
      </w:r>
    </w:p>
    <w:p w:rsidR="007205EB" w:rsidRDefault="00CE3F39">
      <w:pPr>
        <w:numPr>
          <w:ilvl w:val="0"/>
          <w:numId w:val="1"/>
        </w:numPr>
        <w:ind w:hanging="360"/>
      </w:pPr>
      <w:r>
        <w:t xml:space="preserve">Apply models of technology innovation to the analysis of an opportunity  </w:t>
      </w:r>
    </w:p>
    <w:p w:rsidR="007205EB" w:rsidRDefault="00CE3F39">
      <w:pPr>
        <w:numPr>
          <w:ilvl w:val="0"/>
          <w:numId w:val="1"/>
        </w:numPr>
        <w:spacing w:after="72"/>
        <w:ind w:hanging="360"/>
      </w:pPr>
      <w:r>
        <w:t xml:space="preserve">Describe alternative approaches to deal with identified issues related to the development of technology strategy   </w:t>
      </w:r>
    </w:p>
    <w:p w:rsidR="007205EB" w:rsidRDefault="00CE3F39">
      <w:pPr>
        <w:numPr>
          <w:ilvl w:val="0"/>
          <w:numId w:val="1"/>
        </w:numPr>
        <w:ind w:hanging="360"/>
      </w:pPr>
      <w:r>
        <w:t xml:space="preserve">Articulate and support a recommended course of action to implement a technology strategy </w:t>
      </w:r>
    </w:p>
    <w:p w:rsidR="007205EB" w:rsidRDefault="00CE3F39">
      <w:pPr>
        <w:spacing w:line="259" w:lineRule="auto"/>
        <w:ind w:left="0" w:firstLine="0"/>
      </w:pPr>
      <w:r>
        <w:t xml:space="preserve"> </w:t>
      </w:r>
    </w:p>
    <w:p w:rsidR="007205EB" w:rsidRDefault="00CE3F39">
      <w:pPr>
        <w:spacing w:line="259" w:lineRule="auto"/>
        <w:ind w:left="-5"/>
      </w:pPr>
      <w:r>
        <w:rPr>
          <w:u w:val="single" w:color="000000"/>
        </w:rPr>
        <w:t>Course Structure:</w:t>
      </w:r>
      <w:r>
        <w:t xml:space="preserve"> </w:t>
      </w:r>
    </w:p>
    <w:p w:rsidR="007205EB" w:rsidRDefault="00CE3F39">
      <w:pPr>
        <w:ind w:left="-5"/>
      </w:pPr>
      <w:r>
        <w:t xml:space="preserve">You will achieve these objectives only if you participate in the learning that occurs both in the classroom and outside of class.  In the first few sessions I will </w:t>
      </w:r>
      <w:r w:rsidR="001A3E2C">
        <w:t>discuss</w:t>
      </w:r>
      <w:r>
        <w:t xml:space="preserve"> the basics </w:t>
      </w:r>
      <w:r w:rsidR="001A3E2C">
        <w:t>of strategic thoughts</w:t>
      </w:r>
      <w:r>
        <w:t xml:space="preserve">, but classes are not meant to be lectures.  While I won’t lecture on the textbook content, you’ll be expected to have read and prepared the questions and cases.  Most of our class time will be spent in discussing the readings, in class exercises and in case </w:t>
      </w:r>
      <w:r>
        <w:lastRenderedPageBreak/>
        <w:t>discussions.  A significant part of your grade will be based on your attendance, preparation and participation in class discussions.</w:t>
      </w:r>
      <w:r w:rsidR="001A3E2C">
        <w:t xml:space="preserve"> </w:t>
      </w:r>
      <w:r>
        <w:rPr>
          <w:i/>
        </w:rPr>
        <w:t xml:space="preserve"> </w:t>
      </w:r>
    </w:p>
    <w:p w:rsidR="007205EB" w:rsidRDefault="00CE3F39">
      <w:pPr>
        <w:spacing w:line="259" w:lineRule="auto"/>
        <w:ind w:left="0" w:firstLine="0"/>
      </w:pPr>
      <w:r>
        <w:t xml:space="preserve"> </w:t>
      </w:r>
    </w:p>
    <w:p w:rsidR="007205EB" w:rsidRDefault="00CE3F39">
      <w:pPr>
        <w:ind w:left="-5"/>
      </w:pPr>
      <w:r>
        <w:t xml:space="preserve">Most work in business is accomplished collaboratively, and this course is no exception.  You should form study groups of </w:t>
      </w:r>
      <w:r w:rsidR="001A3E2C">
        <w:t>maximum</w:t>
      </w:r>
      <w:r>
        <w:t xml:space="preserve"> </w:t>
      </w:r>
      <w:r w:rsidR="00157047">
        <w:t>4</w:t>
      </w:r>
      <w:r>
        <w:t xml:space="preserve"> people, and let me know the makeup of your group by the second class.  If this isn’t done I reserve the right to make arbitrary assignments.  Each group will be responsible for a course project, which includes an initial presentation to the class, an interim paper, and a final paper and presentation.  Each group will also be responsible for presenting and leading one case discussion. </w:t>
      </w:r>
    </w:p>
    <w:p w:rsidR="007205EB" w:rsidRDefault="00CE3F39">
      <w:pPr>
        <w:spacing w:line="259" w:lineRule="auto"/>
        <w:ind w:left="0" w:firstLine="0"/>
      </w:pPr>
      <w:r>
        <w:t xml:space="preserve"> </w:t>
      </w:r>
    </w:p>
    <w:p w:rsidR="007205EB" w:rsidRDefault="00CE3F39">
      <w:pPr>
        <w:ind w:left="-5"/>
      </w:pPr>
      <w:r>
        <w:rPr>
          <w:u w:val="single" w:color="000000"/>
        </w:rPr>
        <w:t>Attendance and Course participation</w:t>
      </w:r>
      <w:r>
        <w:t>:   Due to the development of principles using case discussions in addition to assigned readings, attendance and participation will significantly affect your grade and, more importantly, both your own and your classmates' experience in the class. If you do miss a session, it is your responsibility to inform me beforehand and to find out from your teammates what you missed. Missing sessions without warning me in advance</w:t>
      </w:r>
      <w:r>
        <w:rPr>
          <w:b/>
        </w:rPr>
        <w:t xml:space="preserve"> </w:t>
      </w:r>
      <w:r>
        <w:t xml:space="preserve">(other than an emergency situation) will have a major negative impact on your grade for class participation; if you </w:t>
      </w:r>
      <w:r w:rsidR="001A3E2C">
        <w:t>expect to miss more than 3 sessions</w:t>
      </w:r>
      <w:r>
        <w:t xml:space="preserve">, you probably shouldn’t take the course.  Also, grades for class participation will be awarded on the basis of the </w:t>
      </w:r>
      <w:r>
        <w:rPr>
          <w:b/>
        </w:rPr>
        <w:t>quality</w:t>
      </w:r>
      <w:r>
        <w:t xml:space="preserve"> of the contribution, </w:t>
      </w:r>
      <w:r>
        <w:rPr>
          <w:b/>
        </w:rPr>
        <w:t>not</w:t>
      </w:r>
      <w:r>
        <w:t xml:space="preserve"> the quantity – interesting questions can be as valuable as interesting answers.  </w:t>
      </w:r>
    </w:p>
    <w:p w:rsidR="007205EB" w:rsidRDefault="00CE3F39">
      <w:pPr>
        <w:spacing w:line="259" w:lineRule="auto"/>
        <w:ind w:left="0" w:firstLine="0"/>
      </w:pPr>
      <w:r>
        <w:t xml:space="preserve"> </w:t>
      </w:r>
    </w:p>
    <w:p w:rsidR="007205EB" w:rsidRDefault="00CE3F39">
      <w:pPr>
        <w:ind w:left="-5"/>
      </w:pPr>
      <w:r>
        <w:t xml:space="preserve">Everyone should be prepared to answer questions and discuss the readings and cases assigned for the current class, regardless of whether you’re responsible for a presentation.  I’ll call on everyone in the class randomly during the term, and your responses will be part of your class participation grade component.   </w:t>
      </w:r>
    </w:p>
    <w:p w:rsidR="007205EB" w:rsidRDefault="00CE3F39">
      <w:pPr>
        <w:spacing w:line="259" w:lineRule="auto"/>
        <w:ind w:left="0" w:firstLine="0"/>
      </w:pPr>
      <w:r>
        <w:t xml:space="preserve"> </w:t>
      </w:r>
    </w:p>
    <w:p w:rsidR="007205EB" w:rsidRDefault="00CE3F39">
      <w:pPr>
        <w:ind w:left="-5"/>
      </w:pPr>
      <w:r>
        <w:t xml:space="preserve">Please bring name cards, and sit </w:t>
      </w:r>
      <w:r w:rsidR="001A3E2C">
        <w:t>with your own group</w:t>
      </w:r>
      <w:r>
        <w:t xml:space="preserve">. </w:t>
      </w:r>
    </w:p>
    <w:p w:rsidR="007205EB" w:rsidRDefault="00CE3F39">
      <w:pPr>
        <w:spacing w:line="259" w:lineRule="auto"/>
        <w:ind w:left="0" w:firstLine="0"/>
      </w:pPr>
      <w:r>
        <w:t xml:space="preserve"> </w:t>
      </w:r>
    </w:p>
    <w:p w:rsidR="007205EB" w:rsidRDefault="00CE3F39">
      <w:pPr>
        <w:ind w:left="-5"/>
      </w:pPr>
      <w:r>
        <w:t xml:space="preserve">Up to 10% of your grade will depend on peer review.  Each of you will rate your teammates’ contributions to your projects, as well as your own.  Everyone will also provide ratings for each of the other teams’ project presentations, which of course requires that you attend and hear them. </w:t>
      </w:r>
    </w:p>
    <w:p w:rsidR="007205EB" w:rsidRDefault="00CE3F39">
      <w:pPr>
        <w:spacing w:line="259" w:lineRule="auto"/>
        <w:ind w:left="0" w:firstLine="0"/>
      </w:pPr>
      <w:r>
        <w:t xml:space="preserve"> </w:t>
      </w:r>
    </w:p>
    <w:p w:rsidR="007205EB" w:rsidRDefault="00CE3F39">
      <w:pPr>
        <w:ind w:left="-5"/>
      </w:pPr>
      <w:r>
        <w:rPr>
          <w:u w:val="single" w:color="000000"/>
        </w:rPr>
        <w:t>Quizzes:</w:t>
      </w:r>
      <w:r>
        <w:t xml:space="preserve">  There will be short exams at exactly </w:t>
      </w:r>
      <w:r w:rsidR="001A3E2C" w:rsidRPr="008772C9">
        <w:rPr>
          <w:b/>
        </w:rPr>
        <w:t>9</w:t>
      </w:r>
      <w:r w:rsidR="0087740E" w:rsidRPr="008772C9">
        <w:rPr>
          <w:b/>
        </w:rPr>
        <w:t>:3</w:t>
      </w:r>
      <w:r w:rsidR="001A3E2C" w:rsidRPr="008772C9">
        <w:rPr>
          <w:b/>
        </w:rPr>
        <w:t>0</w:t>
      </w:r>
      <w:r>
        <w:t xml:space="preserve"> in three class sessions (unannounced).  These exams will cover any topics that have been discussed in readings, lectures, </w:t>
      </w:r>
      <w:proofErr w:type="gramStart"/>
      <w:r>
        <w:t>or  in</w:t>
      </w:r>
      <w:proofErr w:type="gramEnd"/>
      <w:r>
        <w:t xml:space="preserve"> class up to that date (including guest speakers).  I will ignore the lowest quiz grade – the remaining two will account for 20% of your grade. </w:t>
      </w:r>
    </w:p>
    <w:p w:rsidR="007205EB" w:rsidRDefault="00CE3F39">
      <w:pPr>
        <w:spacing w:line="259" w:lineRule="auto"/>
        <w:ind w:left="0" w:firstLine="0"/>
      </w:pPr>
      <w:r>
        <w:t xml:space="preserve"> </w:t>
      </w:r>
    </w:p>
    <w:p w:rsidR="007205EB" w:rsidRDefault="00CE3F39">
      <w:pPr>
        <w:ind w:left="-5" w:right="105"/>
      </w:pPr>
      <w:r>
        <w:rPr>
          <w:u w:val="single" w:color="000000"/>
        </w:rPr>
        <w:t>Cases:</w:t>
      </w:r>
      <w:r>
        <w:t xml:space="preserve">  Cases will be assigned for most class meetings, and I will lead the first one or two.   Discussion questions will be </w:t>
      </w:r>
      <w:r w:rsidR="001A3E2C">
        <w:t xml:space="preserve">released </w:t>
      </w:r>
      <w:r w:rsidR="0087740E">
        <w:t xml:space="preserve">(5 days) </w:t>
      </w:r>
      <w:r w:rsidR="001A3E2C">
        <w:t>prior to the class</w:t>
      </w:r>
      <w:r>
        <w:t>; everyone should prepare each case, with written conclusions</w:t>
      </w:r>
      <w:r w:rsidR="00887E27">
        <w:t xml:space="preserve"> for your own good</w:t>
      </w:r>
      <w:r>
        <w:t xml:space="preserve">.   Preparation requires the identification of key issues, problems, and opportunities; the articulation and evaluation of alternative approaches to deal with the identified problems; the selection of a preferred strategy; and the formulation of a concrete action plan to implement the strategy.  From the discussion in class of different approaches, we will highlight the nature of the tradeoffs, the importance of assumptions and personal values in the decision-making process, and the usefulness and limitations of an analytical approach.  </w:t>
      </w:r>
    </w:p>
    <w:p w:rsidR="007205EB" w:rsidRDefault="00CE3F39">
      <w:pPr>
        <w:spacing w:line="259" w:lineRule="auto"/>
        <w:ind w:left="0" w:firstLine="0"/>
      </w:pPr>
      <w:r>
        <w:t xml:space="preserve"> </w:t>
      </w:r>
      <w:r>
        <w:tab/>
        <w:t xml:space="preserve"> </w:t>
      </w:r>
    </w:p>
    <w:p w:rsidR="007205EB" w:rsidRDefault="00CE3F39">
      <w:pPr>
        <w:ind w:left="-5" w:right="88"/>
      </w:pPr>
      <w:r>
        <w:t xml:space="preserve">When I lead a case, I will ask one or more of you to start the discussion by reviewing the facts or answering one of the assigned questions about the case; anyone who has thoroughly prepared the case should be able to handle a lead-off question.  After a few minutes of initial analysis, we will open the discussion to the rest of the class.  As a group, we will then build an analysis of the situation and address the problems and issues presented in the case.  We will also spend time discussing the implementation of those recommendations.  </w:t>
      </w:r>
    </w:p>
    <w:p w:rsidR="007205EB" w:rsidRDefault="00CE3F39">
      <w:pPr>
        <w:spacing w:line="259" w:lineRule="auto"/>
        <w:ind w:left="0" w:firstLine="0"/>
      </w:pPr>
      <w:r>
        <w:t xml:space="preserve"> </w:t>
      </w:r>
    </w:p>
    <w:p w:rsidR="007205EB" w:rsidRDefault="00CE3F39">
      <w:pPr>
        <w:ind w:left="-5" w:right="88"/>
      </w:pPr>
      <w:r>
        <w:t xml:space="preserve">When your group leads a case discussion, the team should provide me with your written analysis and recommendations before the class session.  (This does not have to be a formal paper; an outline of your conclusions and the analysis you used to support them will be sufficient.)  You will present to the class a </w:t>
      </w:r>
      <w:r>
        <w:rPr>
          <w:u w:val="single" w:color="000000"/>
        </w:rPr>
        <w:t>brief</w:t>
      </w:r>
      <w:r>
        <w:t xml:space="preserve"> initial summary of the case and its issues (15 minute presentation at most)</w:t>
      </w:r>
      <w:proofErr w:type="gramStart"/>
      <w:r>
        <w:t>,</w:t>
      </w:r>
      <w:proofErr w:type="gramEnd"/>
      <w:r>
        <w:t xml:space="preserve"> then you will lead the class discussion to elicit additional thoughts, different assumptions, and development and support of alternative </w:t>
      </w:r>
      <w:r>
        <w:lastRenderedPageBreak/>
        <w:t xml:space="preserve">recommendations.  You may call on classmates to discuss specific points, but this is not a substitute for your own team’s preparation.  I will also call on you and other classmates for specific issues.  If the analysis and recommendations developed in class are different from your </w:t>
      </w:r>
      <w:proofErr w:type="gramStart"/>
      <w:r>
        <w:t>written conclusions, that’s</w:t>
      </w:r>
      <w:proofErr w:type="gramEnd"/>
      <w:r>
        <w:t xml:space="preserve"> fine – there is seldom a single correct answer.  A case presentation and discussion should take about an hour. </w:t>
      </w:r>
    </w:p>
    <w:p w:rsidR="007205EB" w:rsidRDefault="00CE3F39">
      <w:pPr>
        <w:spacing w:line="259" w:lineRule="auto"/>
        <w:ind w:left="0" w:firstLine="0"/>
      </w:pPr>
      <w:r>
        <w:t xml:space="preserve"> </w:t>
      </w:r>
    </w:p>
    <w:p w:rsidR="007205EB" w:rsidRDefault="00CE3F39">
      <w:pPr>
        <w:spacing w:line="259" w:lineRule="auto"/>
        <w:ind w:left="0" w:firstLine="0"/>
      </w:pPr>
      <w:r>
        <w:t xml:space="preserve"> </w:t>
      </w:r>
    </w:p>
    <w:p w:rsidR="007205EB" w:rsidRDefault="00CE3F39">
      <w:pPr>
        <w:spacing w:line="259" w:lineRule="auto"/>
        <w:ind w:left="-5"/>
      </w:pPr>
      <w:r>
        <w:rPr>
          <w:u w:val="single" w:color="000000"/>
        </w:rPr>
        <w:t>Course Project:</w:t>
      </w:r>
      <w:r>
        <w:t xml:space="preserve"> </w:t>
      </w:r>
    </w:p>
    <w:p w:rsidR="007205EB" w:rsidRDefault="00CE3F39">
      <w:pPr>
        <w:ind w:left="-5"/>
      </w:pPr>
      <w:r>
        <w:t>The project will represent the major component of your work, and your grade, for the course.  Each group will collaborate on developing strategic analysis and recommendations for implementation for a specific technology domain (</w:t>
      </w:r>
      <w:proofErr w:type="spellStart"/>
      <w:r>
        <w:rPr>
          <w:i/>
        </w:rPr>
        <w:t>def</w:t>
      </w:r>
      <w:proofErr w:type="spellEnd"/>
      <w:r>
        <w:t xml:space="preserve">: specified sphere of activity or knowledge) of your choice.  You may choose a technology being worked on at your present or former company, or one that you’re interested in learning about.   Before the </w:t>
      </w:r>
      <w:r w:rsidR="0087740E">
        <w:t>fourth</w:t>
      </w:r>
      <w:r>
        <w:t xml:space="preserve"> class you should send me a one-paragraph proposal for your technology domain for my approval.   </w:t>
      </w:r>
    </w:p>
    <w:p w:rsidR="007205EB" w:rsidRDefault="00CE3F39">
      <w:pPr>
        <w:spacing w:line="259" w:lineRule="auto"/>
        <w:ind w:left="0" w:firstLine="0"/>
      </w:pPr>
      <w:r>
        <w:t xml:space="preserve"> </w:t>
      </w:r>
    </w:p>
    <w:p w:rsidR="007205EB" w:rsidRDefault="00CE3F39">
      <w:pPr>
        <w:ind w:left="-5"/>
      </w:pPr>
      <w:r>
        <w:t xml:space="preserve">There will be several deliverables for the project: </w:t>
      </w:r>
    </w:p>
    <w:p w:rsidR="007205EB" w:rsidRDefault="00CE3F39">
      <w:pPr>
        <w:spacing w:after="47" w:line="259" w:lineRule="auto"/>
        <w:ind w:left="0" w:firstLine="0"/>
      </w:pPr>
      <w:r>
        <w:t xml:space="preserve"> </w:t>
      </w:r>
    </w:p>
    <w:p w:rsidR="007205EB" w:rsidRDefault="00CE3F39">
      <w:pPr>
        <w:numPr>
          <w:ilvl w:val="0"/>
          <w:numId w:val="2"/>
        </w:numPr>
        <w:spacing w:after="73"/>
        <w:ind w:hanging="360"/>
      </w:pPr>
      <w:r>
        <w:t xml:space="preserve">A technology brief:  a class presentation of no more than 15 minutes, presented during the fifth class session: </w:t>
      </w:r>
    </w:p>
    <w:p w:rsidR="007205EB" w:rsidRDefault="00CE3F39">
      <w:pPr>
        <w:numPr>
          <w:ilvl w:val="1"/>
          <w:numId w:val="2"/>
        </w:numPr>
        <w:ind w:hanging="360"/>
      </w:pPr>
      <w:r>
        <w:t xml:space="preserve">Why </w:t>
      </w:r>
      <w:proofErr w:type="gramStart"/>
      <w:r>
        <w:t>is</w:t>
      </w:r>
      <w:proofErr w:type="gramEnd"/>
      <w:r>
        <w:t xml:space="preserve"> this technology and its domain interesting and important?  </w:t>
      </w:r>
    </w:p>
    <w:p w:rsidR="007205EB" w:rsidRDefault="00CE3F39">
      <w:pPr>
        <w:numPr>
          <w:ilvl w:val="1"/>
          <w:numId w:val="2"/>
        </w:numPr>
        <w:spacing w:after="75"/>
        <w:ind w:hanging="360"/>
      </w:pPr>
      <w:r>
        <w:t xml:space="preserve">What stage of evolution </w:t>
      </w:r>
      <w:proofErr w:type="gramStart"/>
      <w:r>
        <w:t>is</w:t>
      </w:r>
      <w:proofErr w:type="gramEnd"/>
      <w:r>
        <w:t xml:space="preserve"> the technology and its domain in now, and what are the major points of its development history?  What are the metrics that characterize each stage in its history, </w:t>
      </w:r>
      <w:r>
        <w:rPr>
          <w:i/>
        </w:rPr>
        <w:t>e.g.,</w:t>
      </w:r>
      <w:r>
        <w:t xml:space="preserve"> performance metrics, number of companies, rate of penetration or adoption, type of technology, rate of technological change or innovation trajectory? </w:t>
      </w:r>
    </w:p>
    <w:p w:rsidR="007205EB" w:rsidRDefault="00CE3F39">
      <w:pPr>
        <w:numPr>
          <w:ilvl w:val="1"/>
          <w:numId w:val="2"/>
        </w:numPr>
        <w:ind w:hanging="360"/>
      </w:pPr>
      <w:r>
        <w:t xml:space="preserve">How have customer needs and segments evolved over time? </w:t>
      </w:r>
    </w:p>
    <w:p w:rsidR="007205EB" w:rsidRDefault="00CE3F39">
      <w:pPr>
        <w:numPr>
          <w:ilvl w:val="1"/>
          <w:numId w:val="2"/>
        </w:numPr>
        <w:spacing w:after="72"/>
        <w:ind w:hanging="360"/>
      </w:pPr>
      <w:r>
        <w:t xml:space="preserve">What are the key factors in diffusion and adoption in this domain now, and what do you anticipate them to be in the future? </w:t>
      </w:r>
    </w:p>
    <w:p w:rsidR="007205EB" w:rsidRDefault="00CE3F39">
      <w:pPr>
        <w:numPr>
          <w:ilvl w:val="1"/>
          <w:numId w:val="2"/>
        </w:numPr>
        <w:spacing w:after="3" w:line="252" w:lineRule="auto"/>
        <w:ind w:hanging="360"/>
      </w:pPr>
      <w:r>
        <w:t xml:space="preserve">How do you expect the key technologies in this domain to evolve?  Are there likely to be natural technology limits, have there been or will there be significant disruptions?  Why and when? </w:t>
      </w:r>
    </w:p>
    <w:p w:rsidR="007205EB" w:rsidRDefault="00CE3F39">
      <w:pPr>
        <w:spacing w:after="47" w:line="259" w:lineRule="auto"/>
        <w:ind w:left="0" w:firstLine="0"/>
      </w:pPr>
      <w:r>
        <w:t xml:space="preserve"> </w:t>
      </w:r>
    </w:p>
    <w:p w:rsidR="007205EB" w:rsidRDefault="00CE3F39">
      <w:pPr>
        <w:numPr>
          <w:ilvl w:val="0"/>
          <w:numId w:val="2"/>
        </w:numPr>
        <w:spacing w:after="75"/>
        <w:ind w:hanging="360"/>
      </w:pPr>
      <w:r>
        <w:t xml:space="preserve">A strategic analysis of the domain’s history: a paper of no more than four (4) pages, due at the ninth class session, explaining:   </w:t>
      </w:r>
    </w:p>
    <w:p w:rsidR="007205EB" w:rsidRDefault="00CE3F39">
      <w:pPr>
        <w:numPr>
          <w:ilvl w:val="1"/>
          <w:numId w:val="2"/>
        </w:numPr>
        <w:ind w:hanging="360"/>
      </w:pPr>
      <w:r>
        <w:t xml:space="preserve">How have companies in this domain captured the value created during each point of evolution? </w:t>
      </w:r>
    </w:p>
    <w:p w:rsidR="007205EB" w:rsidRDefault="00CE3F39">
      <w:pPr>
        <w:numPr>
          <w:ilvl w:val="1"/>
          <w:numId w:val="2"/>
        </w:numPr>
        <w:ind w:hanging="360"/>
      </w:pPr>
      <w:r>
        <w:t xml:space="preserve">What business models have worked, and which haven’t? </w:t>
      </w:r>
    </w:p>
    <w:p w:rsidR="007205EB" w:rsidRDefault="00CE3F39">
      <w:pPr>
        <w:numPr>
          <w:ilvl w:val="1"/>
          <w:numId w:val="2"/>
        </w:numPr>
        <w:spacing w:after="72"/>
        <w:ind w:hanging="360"/>
      </w:pPr>
      <w:r>
        <w:t xml:space="preserve">How important </w:t>
      </w:r>
      <w:proofErr w:type="gramStart"/>
      <w:r>
        <w:t>are</w:t>
      </w:r>
      <w:proofErr w:type="gramEnd"/>
      <w:r>
        <w:t xml:space="preserve"> uniqueness, resources, intellectual property or complementary assets?  How significant are standards?  How significant are network effects? </w:t>
      </w:r>
    </w:p>
    <w:p w:rsidR="007205EB" w:rsidRDefault="00CE3F39">
      <w:pPr>
        <w:numPr>
          <w:ilvl w:val="1"/>
          <w:numId w:val="2"/>
        </w:numPr>
        <w:ind w:hanging="360"/>
      </w:pPr>
      <w:r>
        <w:t xml:space="preserve">How do you anticipate that value creation in this domain may change in the future?  What are the implications for the key players in this domain, and those affected by it? </w:t>
      </w:r>
    </w:p>
    <w:p w:rsidR="007205EB" w:rsidRDefault="00CE3F39">
      <w:pPr>
        <w:spacing w:after="47" w:line="259" w:lineRule="auto"/>
        <w:ind w:left="720" w:firstLine="0"/>
      </w:pPr>
      <w:r>
        <w:t xml:space="preserve"> </w:t>
      </w:r>
    </w:p>
    <w:p w:rsidR="007205EB" w:rsidRDefault="00CE3F39">
      <w:pPr>
        <w:numPr>
          <w:ilvl w:val="0"/>
          <w:numId w:val="2"/>
        </w:numPr>
        <w:spacing w:after="73"/>
        <w:ind w:hanging="360"/>
      </w:pPr>
      <w:r>
        <w:t xml:space="preserve">The final deliverable will be an executive summary of your recommended strategy of no more than four (4) pages, plus a </w:t>
      </w:r>
      <w:proofErr w:type="spellStart"/>
      <w:proofErr w:type="gramStart"/>
      <w:r>
        <w:t>powerpoint</w:t>
      </w:r>
      <w:proofErr w:type="spellEnd"/>
      <w:proofErr w:type="gramEnd"/>
      <w:r>
        <w:t xml:space="preserve"> dec</w:t>
      </w:r>
      <w:r w:rsidR="0087740E">
        <w:t>k, and a class presentation of 2</w:t>
      </w:r>
      <w:r>
        <w:t xml:space="preserve">0 minutes max.  The summary and slides will be due by the penultimate class session, and the presentations will occur during the last two classes. While the first two deliverables were descriptive, the final paper should be prescriptive.  That is, you should focus on a specific player or players within the domain, and develop recommendations for its/their overall technology strategy with respect to a particular technology: </w:t>
      </w:r>
    </w:p>
    <w:p w:rsidR="007205EB" w:rsidRDefault="00CE3F39">
      <w:pPr>
        <w:numPr>
          <w:ilvl w:val="1"/>
          <w:numId w:val="2"/>
        </w:numPr>
        <w:ind w:hanging="360"/>
      </w:pPr>
      <w:r>
        <w:t xml:space="preserve">Review </w:t>
      </w:r>
      <w:r>
        <w:rPr>
          <w:u w:val="single" w:color="000000"/>
        </w:rPr>
        <w:t>briefly</w:t>
      </w:r>
      <w:r>
        <w:t xml:space="preserve"> the </w:t>
      </w:r>
      <w:r>
        <w:rPr>
          <w:u w:val="single" w:color="000000"/>
        </w:rPr>
        <w:t>relevant</w:t>
      </w:r>
      <w:r>
        <w:t xml:space="preserve"> content of the technology brief and the historical analysis </w:t>
      </w:r>
    </w:p>
    <w:p w:rsidR="007205EB" w:rsidRDefault="00CE3F39">
      <w:pPr>
        <w:numPr>
          <w:ilvl w:val="1"/>
          <w:numId w:val="2"/>
        </w:numPr>
        <w:spacing w:after="75"/>
        <w:ind w:hanging="360"/>
      </w:pPr>
      <w:r>
        <w:lastRenderedPageBreak/>
        <w:t xml:space="preserve">Provide recommendations for creating and capturing value, identify key decisions, and recommend how to deliver value (implementation, market approaches, competitive/collaborative issues, etc.) </w:t>
      </w:r>
    </w:p>
    <w:p w:rsidR="007205EB" w:rsidRDefault="00CE3F39">
      <w:pPr>
        <w:numPr>
          <w:ilvl w:val="1"/>
          <w:numId w:val="2"/>
        </w:numPr>
        <w:ind w:hanging="360"/>
      </w:pPr>
      <w:r>
        <w:t xml:space="preserve">Include the rationales for your recommendations, applying the models and analysis tools discussed in class. Identify any important assumptions that underlie your recommendations. </w:t>
      </w:r>
    </w:p>
    <w:p w:rsidR="007205EB" w:rsidRDefault="00CE3F39">
      <w:pPr>
        <w:spacing w:line="259" w:lineRule="auto"/>
        <w:ind w:left="720" w:firstLine="0"/>
      </w:pPr>
      <w:r>
        <w:t xml:space="preserve"> </w:t>
      </w:r>
    </w:p>
    <w:p w:rsidR="007205EB" w:rsidRDefault="00CE3F39">
      <w:pPr>
        <w:ind w:left="-5"/>
      </w:pPr>
      <w:r>
        <w:t xml:space="preserve">Here are a few examples of project topics in previous classes:  Augmented reality; RFID for supply chain applications; </w:t>
      </w:r>
      <w:proofErr w:type="spellStart"/>
      <w:r>
        <w:t>BlueRay</w:t>
      </w:r>
      <w:proofErr w:type="spellEnd"/>
      <w:r>
        <w:t xml:space="preserve"> vs DVD-HD:  a standards battle;  DNA sequencing technology; smart phones; virtualization; cloud computing; digital printing for industrial applications. </w:t>
      </w:r>
    </w:p>
    <w:p w:rsidR="007205EB" w:rsidRDefault="00CE3F39">
      <w:pPr>
        <w:spacing w:line="259" w:lineRule="auto"/>
        <w:ind w:left="0" w:firstLine="0"/>
      </w:pPr>
      <w:r>
        <w:t xml:space="preserve"> </w:t>
      </w:r>
    </w:p>
    <w:p w:rsidR="007205EB" w:rsidRDefault="00CE3F39">
      <w:pPr>
        <w:spacing w:line="259" w:lineRule="auto"/>
        <w:ind w:left="0" w:firstLine="0"/>
      </w:pPr>
      <w:r>
        <w:t xml:space="preserve"> </w:t>
      </w:r>
    </w:p>
    <w:p w:rsidR="007205EB" w:rsidRDefault="00CE3F39">
      <w:pPr>
        <w:spacing w:line="259" w:lineRule="auto"/>
        <w:ind w:left="-5"/>
      </w:pPr>
      <w:r>
        <w:rPr>
          <w:u w:val="single" w:color="000000"/>
        </w:rPr>
        <w:t>Grading</w:t>
      </w:r>
      <w:r>
        <w:t xml:space="preserve">:   </w:t>
      </w:r>
    </w:p>
    <w:p w:rsidR="007205EB" w:rsidRDefault="00CE3F39">
      <w:pPr>
        <w:ind w:left="-5"/>
      </w:pPr>
      <w:r>
        <w:t xml:space="preserve">It is critically important to be able to articulate your thoughts clearly and succinctly in both written and oral presentations.  Therefore the course requirements include both short (summary) papers and presentations; your grade will be determined not only by your analysis, assumptions, </w:t>
      </w:r>
      <w:proofErr w:type="gramStart"/>
      <w:r>
        <w:t>recommendations</w:t>
      </w:r>
      <w:proofErr w:type="gramEnd"/>
      <w:r>
        <w:t xml:space="preserve"> and supporting arguments, but also by how well you communicate them.    </w:t>
      </w:r>
    </w:p>
    <w:p w:rsidR="007205EB" w:rsidRDefault="00CE3F39">
      <w:pPr>
        <w:spacing w:line="259" w:lineRule="auto"/>
        <w:ind w:left="0" w:firstLine="0"/>
      </w:pPr>
      <w:r>
        <w:t xml:space="preserve"> </w:t>
      </w:r>
    </w:p>
    <w:p w:rsidR="007205EB" w:rsidRDefault="00CE3F39">
      <w:pPr>
        <w:ind w:left="-5"/>
      </w:pPr>
      <w:r>
        <w:t xml:space="preserve">Grades will be determined by class participation, one case presentation, and by the course project. The case and project will be done in your group (the same group for all group assignments). Oral presentations of group work will </w:t>
      </w:r>
      <w:r w:rsidR="00D31582">
        <w:t>be</w:t>
      </w:r>
      <w:r>
        <w:t xml:space="preserve"> a group score for con</w:t>
      </w:r>
      <w:r w:rsidR="00D31582">
        <w:t xml:space="preserve">tent and </w:t>
      </w:r>
      <w:r>
        <w:t xml:space="preserve">presentation. </w:t>
      </w:r>
    </w:p>
    <w:p w:rsidR="007205EB" w:rsidRDefault="00CE3F39">
      <w:pPr>
        <w:spacing w:line="259" w:lineRule="auto"/>
        <w:ind w:left="0" w:firstLine="0"/>
      </w:pPr>
      <w:r>
        <w:t xml:space="preserve"> </w:t>
      </w:r>
    </w:p>
    <w:tbl>
      <w:tblPr>
        <w:tblStyle w:val="TableGrid"/>
        <w:tblW w:w="4886" w:type="dxa"/>
        <w:tblInd w:w="1234" w:type="dxa"/>
        <w:tblCellMar>
          <w:top w:w="52" w:type="dxa"/>
          <w:left w:w="106" w:type="dxa"/>
          <w:right w:w="115" w:type="dxa"/>
        </w:tblCellMar>
        <w:tblLook w:val="04A0" w:firstRow="1" w:lastRow="0" w:firstColumn="1" w:lastColumn="0" w:noHBand="0" w:noVBand="1"/>
      </w:tblPr>
      <w:tblGrid>
        <w:gridCol w:w="3717"/>
        <w:gridCol w:w="1169"/>
      </w:tblGrid>
      <w:tr w:rsidR="007205EB">
        <w:trPr>
          <w:trHeight w:val="262"/>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Class participation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D31582">
            <w:pPr>
              <w:spacing w:line="259" w:lineRule="auto"/>
              <w:ind w:left="0" w:firstLine="0"/>
            </w:pPr>
            <w:r>
              <w:t>2</w:t>
            </w:r>
            <w:r w:rsidR="00CE3F39">
              <w:t xml:space="preserve">5% </w:t>
            </w:r>
          </w:p>
        </w:tc>
      </w:tr>
      <w:tr w:rsidR="007205EB">
        <w:trPr>
          <w:trHeight w:val="264"/>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Peer review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0" w:firstLine="0"/>
            </w:pPr>
            <w:r>
              <w:t xml:space="preserve">10% </w:t>
            </w:r>
          </w:p>
        </w:tc>
      </w:tr>
      <w:tr w:rsidR="007205EB">
        <w:trPr>
          <w:trHeight w:val="264"/>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Quizzes (best 2 of 3)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0" w:firstLine="0"/>
            </w:pPr>
            <w:r>
              <w:t xml:space="preserve">20% </w:t>
            </w:r>
          </w:p>
        </w:tc>
      </w:tr>
      <w:tr w:rsidR="007205EB">
        <w:trPr>
          <w:trHeight w:val="262"/>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*Case discussion lead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0" w:firstLine="0"/>
            </w:pPr>
            <w:r>
              <w:t xml:space="preserve">10% </w:t>
            </w:r>
          </w:p>
        </w:tc>
      </w:tr>
      <w:tr w:rsidR="007205EB">
        <w:trPr>
          <w:trHeight w:val="264"/>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*Technology brief presentation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0" w:firstLine="0"/>
            </w:pPr>
            <w:r>
              <w:t xml:space="preserve">10% </w:t>
            </w:r>
          </w:p>
        </w:tc>
      </w:tr>
      <w:tr w:rsidR="007205EB">
        <w:trPr>
          <w:trHeight w:val="262"/>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*Strategic analysis paper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0" w:firstLine="0"/>
            </w:pPr>
            <w:r>
              <w:t xml:space="preserve">10% </w:t>
            </w:r>
          </w:p>
        </w:tc>
      </w:tr>
      <w:tr w:rsidR="007205EB">
        <w:trPr>
          <w:trHeight w:val="264"/>
        </w:trPr>
        <w:tc>
          <w:tcPr>
            <w:tcW w:w="3718" w:type="dxa"/>
            <w:tcBorders>
              <w:top w:val="single" w:sz="4" w:space="0" w:color="000000"/>
              <w:left w:val="single" w:sz="4" w:space="0" w:color="000000"/>
              <w:bottom w:val="single" w:sz="4" w:space="0" w:color="000000"/>
              <w:right w:val="single" w:sz="4" w:space="0" w:color="000000"/>
            </w:tcBorders>
          </w:tcPr>
          <w:p w:rsidR="007205EB" w:rsidRDefault="00CE3F39">
            <w:pPr>
              <w:spacing w:line="259" w:lineRule="auto"/>
              <w:ind w:left="2" w:firstLine="0"/>
            </w:pPr>
            <w:r>
              <w:t xml:space="preserve">*Final Project paper &amp; presentation </w:t>
            </w:r>
          </w:p>
        </w:tc>
        <w:tc>
          <w:tcPr>
            <w:tcW w:w="1169" w:type="dxa"/>
            <w:tcBorders>
              <w:top w:val="single" w:sz="4" w:space="0" w:color="000000"/>
              <w:left w:val="single" w:sz="4" w:space="0" w:color="000000"/>
              <w:bottom w:val="single" w:sz="4" w:space="0" w:color="000000"/>
              <w:right w:val="single" w:sz="4" w:space="0" w:color="000000"/>
            </w:tcBorders>
          </w:tcPr>
          <w:p w:rsidR="007205EB" w:rsidRDefault="00D31582">
            <w:pPr>
              <w:spacing w:line="259" w:lineRule="auto"/>
              <w:ind w:left="0" w:firstLine="0"/>
            </w:pPr>
            <w:r>
              <w:t>15</w:t>
            </w:r>
            <w:r w:rsidR="00CE3F39">
              <w:t xml:space="preserve">% </w:t>
            </w:r>
          </w:p>
        </w:tc>
      </w:tr>
    </w:tbl>
    <w:p w:rsidR="007205EB" w:rsidRDefault="00CE3F39">
      <w:pPr>
        <w:ind w:left="-5"/>
      </w:pPr>
      <w:r>
        <w:t xml:space="preserve">*Group Work </w:t>
      </w:r>
    </w:p>
    <w:p w:rsidR="007205EB" w:rsidRDefault="00CE3F39" w:rsidP="00D31582">
      <w:pPr>
        <w:spacing w:line="259" w:lineRule="auto"/>
        <w:ind w:left="0" w:firstLine="0"/>
      </w:pPr>
      <w:r>
        <w:t xml:space="preserve"> </w:t>
      </w:r>
    </w:p>
    <w:p w:rsidR="007205EB" w:rsidRDefault="00CE3F39">
      <w:pPr>
        <w:spacing w:line="259" w:lineRule="auto"/>
        <w:ind w:left="0" w:firstLine="0"/>
      </w:pPr>
      <w:r>
        <w:t xml:space="preserve"> </w:t>
      </w:r>
    </w:p>
    <w:p w:rsidR="007205EB" w:rsidRDefault="00CE3F39">
      <w:pPr>
        <w:spacing w:line="259" w:lineRule="auto"/>
        <w:ind w:left="-5"/>
      </w:pPr>
      <w:r>
        <w:rPr>
          <w:u w:val="single" w:color="000000"/>
        </w:rPr>
        <w:t>Schedule:</w:t>
      </w:r>
      <w:r>
        <w:t xml:space="preserve"> </w:t>
      </w:r>
    </w:p>
    <w:p w:rsidR="007205EB" w:rsidRDefault="00CE3F39">
      <w:pPr>
        <w:ind w:left="-5"/>
      </w:pPr>
      <w:r>
        <w:t xml:space="preserve">The Assignments and required readings are due on the day indicated; you should be prepared to discuss them intelligently. Case preparation was discussed earlier. </w:t>
      </w:r>
    </w:p>
    <w:p w:rsidR="007205EB" w:rsidRDefault="00CE3F39">
      <w:pPr>
        <w:spacing w:line="259" w:lineRule="auto"/>
        <w:ind w:left="0" w:firstLine="0"/>
      </w:pPr>
      <w:r>
        <w:t xml:space="preserve"> </w:t>
      </w:r>
    </w:p>
    <w:p w:rsidR="007205EB" w:rsidRDefault="00CE3F39">
      <w:pPr>
        <w:ind w:left="-5"/>
      </w:pPr>
      <w:r>
        <w:t xml:space="preserve">Note that this schedule is subject to change due to class enrollment, guest speaker scheduling and other real-time exigencies.  Case assignment dates in particular may be adjusted; Blackboard will be kept updated. </w:t>
      </w:r>
    </w:p>
    <w:p w:rsidR="008A4A4F" w:rsidRDefault="00CE3F39" w:rsidP="00D31582">
      <w:pPr>
        <w:spacing w:line="259" w:lineRule="auto"/>
        <w:ind w:left="0" w:firstLine="0"/>
        <w:rPr>
          <w:b/>
        </w:rPr>
      </w:pPr>
      <w:r>
        <w:rPr>
          <w:b/>
        </w:rPr>
        <w:t xml:space="preserve">  </w:t>
      </w:r>
    </w:p>
    <w:p w:rsidR="008A4A4F" w:rsidRPr="00357B47" w:rsidRDefault="008A4A4F" w:rsidP="008A4A4F">
      <w:pPr>
        <w:spacing w:line="360" w:lineRule="auto"/>
      </w:pPr>
      <w:r w:rsidRPr="00F32402">
        <w:rPr>
          <w:rFonts w:hint="eastAsia"/>
          <w:b/>
        </w:rPr>
        <w:t>Co</w:t>
      </w:r>
      <w:r>
        <w:rPr>
          <w:rFonts w:hint="eastAsia"/>
          <w:b/>
        </w:rPr>
        <w:t>u</w:t>
      </w:r>
      <w:r w:rsidRPr="00F32402">
        <w:rPr>
          <w:rFonts w:hint="eastAsia"/>
          <w:b/>
        </w:rPr>
        <w:t>rse Schedule</w:t>
      </w:r>
    </w:p>
    <w:tbl>
      <w:tblPr>
        <w:tblW w:w="960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59"/>
        <w:gridCol w:w="8647"/>
      </w:tblGrid>
      <w:tr w:rsidR="008A4A4F" w:rsidRPr="00157047" w:rsidTr="00AE23B4">
        <w:tc>
          <w:tcPr>
            <w:tcW w:w="959" w:type="dxa"/>
          </w:tcPr>
          <w:p w:rsidR="008A4A4F" w:rsidRPr="00157047" w:rsidRDefault="008A4A4F" w:rsidP="00AE23B4">
            <w:pPr>
              <w:spacing w:line="360" w:lineRule="auto"/>
              <w:rPr>
                <w:sz w:val="24"/>
              </w:rPr>
            </w:pPr>
            <w:r w:rsidRPr="00157047">
              <w:rPr>
                <w:sz w:val="24"/>
              </w:rPr>
              <w:t>Date</w:t>
            </w:r>
          </w:p>
        </w:tc>
        <w:tc>
          <w:tcPr>
            <w:tcW w:w="8647" w:type="dxa"/>
          </w:tcPr>
          <w:p w:rsidR="008A4A4F" w:rsidRPr="00157047" w:rsidRDefault="008A4A4F" w:rsidP="00AE23B4">
            <w:pPr>
              <w:spacing w:line="360" w:lineRule="auto"/>
              <w:rPr>
                <w:sz w:val="24"/>
              </w:rPr>
            </w:pPr>
            <w:r w:rsidRPr="00157047">
              <w:rPr>
                <w:sz w:val="24"/>
              </w:rPr>
              <w:t>Agenda</w:t>
            </w:r>
            <w:r w:rsidRPr="00157047">
              <w:rPr>
                <w:rFonts w:hint="eastAsia"/>
                <w:sz w:val="24"/>
              </w:rPr>
              <w:t>/</w:t>
            </w:r>
            <w:r w:rsidRPr="00157047">
              <w:rPr>
                <w:sz w:val="24"/>
              </w:rPr>
              <w:t>Learning materials</w:t>
            </w:r>
          </w:p>
        </w:tc>
      </w:tr>
      <w:tr w:rsidR="008A4A4F" w:rsidRPr="00157047" w:rsidTr="00AE23B4">
        <w:tc>
          <w:tcPr>
            <w:tcW w:w="959" w:type="dxa"/>
          </w:tcPr>
          <w:p w:rsidR="008A4A4F" w:rsidRPr="00157047" w:rsidRDefault="008A4A4F" w:rsidP="00AE23B4">
            <w:pPr>
              <w:spacing w:line="360" w:lineRule="auto"/>
              <w:rPr>
                <w:sz w:val="24"/>
              </w:rPr>
            </w:pPr>
            <w:r w:rsidRPr="00157047">
              <w:rPr>
                <w:sz w:val="24"/>
              </w:rPr>
              <w:t>2/25</w:t>
            </w:r>
          </w:p>
        </w:tc>
        <w:tc>
          <w:tcPr>
            <w:tcW w:w="8647" w:type="dxa"/>
          </w:tcPr>
          <w:p w:rsidR="00045C9D" w:rsidRPr="00157047" w:rsidRDefault="00045C9D" w:rsidP="00045C9D">
            <w:pPr>
              <w:spacing w:line="360" w:lineRule="auto"/>
              <w:rPr>
                <w:rFonts w:eastAsiaTheme="minorEastAsia"/>
                <w:sz w:val="24"/>
              </w:rPr>
            </w:pPr>
            <w:r>
              <w:rPr>
                <w:rFonts w:eastAsiaTheme="minorEastAsia" w:hint="eastAsia"/>
                <w:sz w:val="24"/>
              </w:rPr>
              <w:t>Orientation</w:t>
            </w:r>
          </w:p>
        </w:tc>
      </w:tr>
      <w:tr w:rsidR="00045C9D" w:rsidRPr="00157047" w:rsidTr="00AE23B4">
        <w:tc>
          <w:tcPr>
            <w:tcW w:w="959" w:type="dxa"/>
          </w:tcPr>
          <w:p w:rsidR="00045C9D" w:rsidRPr="00157047" w:rsidRDefault="00045C9D" w:rsidP="00045C9D">
            <w:pPr>
              <w:spacing w:line="360" w:lineRule="auto"/>
              <w:rPr>
                <w:sz w:val="24"/>
              </w:rPr>
            </w:pPr>
            <w:r w:rsidRPr="00157047">
              <w:rPr>
                <w:sz w:val="24"/>
              </w:rPr>
              <w:t>3/3</w:t>
            </w:r>
          </w:p>
        </w:tc>
        <w:tc>
          <w:tcPr>
            <w:tcW w:w="8647" w:type="dxa"/>
          </w:tcPr>
          <w:p w:rsidR="00045C9D" w:rsidRPr="00157047" w:rsidRDefault="00045C9D" w:rsidP="00045C9D">
            <w:pPr>
              <w:spacing w:line="360" w:lineRule="auto"/>
              <w:rPr>
                <w:rFonts w:eastAsiaTheme="minorEastAsia"/>
                <w:sz w:val="24"/>
              </w:rPr>
            </w:pPr>
            <w:r w:rsidRPr="00157047">
              <w:rPr>
                <w:rFonts w:eastAsiaTheme="minorEastAsia" w:hint="eastAsia"/>
                <w:sz w:val="24"/>
              </w:rPr>
              <w:t xml:space="preserve">Strategic Thoughts </w:t>
            </w:r>
          </w:p>
          <w:p w:rsidR="00045C9D" w:rsidRPr="00B90787" w:rsidRDefault="00045C9D" w:rsidP="00B90787">
            <w:pPr>
              <w:spacing w:line="360" w:lineRule="auto"/>
              <w:rPr>
                <w:rFonts w:eastAsiaTheme="minorEastAsia"/>
                <w:sz w:val="24"/>
              </w:rPr>
            </w:pPr>
            <w:r w:rsidRPr="00157047">
              <w:rPr>
                <w:rFonts w:eastAsiaTheme="minorEastAsia"/>
                <w:sz w:val="24"/>
              </w:rPr>
              <w:t>Case 0: Amazon, Apple, Facebook and Google</w:t>
            </w:r>
            <w:bookmarkStart w:id="0" w:name="_GoBack"/>
            <w:bookmarkEnd w:id="0"/>
          </w:p>
        </w:tc>
      </w:tr>
      <w:tr w:rsidR="00045C9D" w:rsidRPr="00157047" w:rsidTr="00AE23B4">
        <w:tc>
          <w:tcPr>
            <w:tcW w:w="959" w:type="dxa"/>
          </w:tcPr>
          <w:p w:rsidR="00045C9D" w:rsidRPr="00157047" w:rsidRDefault="00045C9D" w:rsidP="00045C9D">
            <w:pPr>
              <w:spacing w:line="360" w:lineRule="auto"/>
              <w:rPr>
                <w:sz w:val="24"/>
              </w:rPr>
            </w:pPr>
            <w:r w:rsidRPr="00157047">
              <w:rPr>
                <w:rFonts w:hint="eastAsia"/>
                <w:sz w:val="24"/>
              </w:rPr>
              <w:t>3/10</w:t>
            </w:r>
          </w:p>
        </w:tc>
        <w:tc>
          <w:tcPr>
            <w:tcW w:w="8647" w:type="dxa"/>
          </w:tcPr>
          <w:p w:rsidR="00045C9D" w:rsidRPr="00157047" w:rsidRDefault="00045C9D" w:rsidP="00045C9D">
            <w:pPr>
              <w:spacing w:line="360" w:lineRule="auto"/>
              <w:rPr>
                <w:rFonts w:eastAsiaTheme="minorEastAsia"/>
                <w:i/>
                <w:sz w:val="24"/>
              </w:rPr>
            </w:pPr>
            <w:r w:rsidRPr="00157047">
              <w:rPr>
                <w:rFonts w:eastAsiaTheme="minorEastAsia" w:hint="eastAsia"/>
                <w:i/>
                <w:sz w:val="24"/>
              </w:rPr>
              <w:t>Industry Analysis</w:t>
            </w:r>
          </w:p>
          <w:p w:rsidR="00045C9D" w:rsidRPr="00157047" w:rsidRDefault="00045C9D" w:rsidP="00045C9D">
            <w:pPr>
              <w:spacing w:line="360" w:lineRule="auto"/>
              <w:rPr>
                <w:rFonts w:eastAsiaTheme="minorEastAsia"/>
                <w:sz w:val="24"/>
              </w:rPr>
            </w:pPr>
            <w:r w:rsidRPr="00157047">
              <w:rPr>
                <w:rFonts w:eastAsiaTheme="minorEastAsia"/>
                <w:sz w:val="24"/>
              </w:rPr>
              <w:t xml:space="preserve">Case 1: </w:t>
            </w:r>
            <w:r w:rsidRPr="00157047">
              <w:rPr>
                <w:rFonts w:eastAsiaTheme="minorEastAsia" w:hint="eastAsia"/>
                <w:sz w:val="24"/>
              </w:rPr>
              <w:t>Emerging Nokia</w:t>
            </w:r>
          </w:p>
          <w:p w:rsidR="00045C9D" w:rsidRPr="00157047" w:rsidRDefault="00045C9D" w:rsidP="00045C9D">
            <w:pPr>
              <w:spacing w:line="360" w:lineRule="auto"/>
              <w:rPr>
                <w:rFonts w:eastAsiaTheme="minorEastAsia"/>
                <w:sz w:val="24"/>
              </w:rPr>
            </w:pPr>
            <w:r w:rsidRPr="00157047">
              <w:rPr>
                <w:rFonts w:eastAsiaTheme="minorEastAsia"/>
                <w:sz w:val="24"/>
              </w:rPr>
              <w:lastRenderedPageBreak/>
              <w:t>Case 2: Auto-Graphic Inc. and the Library-automation industry</w:t>
            </w:r>
          </w:p>
        </w:tc>
      </w:tr>
      <w:tr w:rsidR="00045C9D" w:rsidRPr="00157047" w:rsidTr="00AE23B4">
        <w:tc>
          <w:tcPr>
            <w:tcW w:w="959" w:type="dxa"/>
          </w:tcPr>
          <w:p w:rsidR="00045C9D" w:rsidRPr="00157047" w:rsidRDefault="00045C9D" w:rsidP="00045C9D">
            <w:pPr>
              <w:spacing w:line="360" w:lineRule="auto"/>
              <w:rPr>
                <w:sz w:val="24"/>
              </w:rPr>
            </w:pPr>
            <w:r w:rsidRPr="00157047">
              <w:rPr>
                <w:rFonts w:hint="eastAsia"/>
                <w:sz w:val="24"/>
              </w:rPr>
              <w:lastRenderedPageBreak/>
              <w:t>3/17</w:t>
            </w:r>
          </w:p>
        </w:tc>
        <w:tc>
          <w:tcPr>
            <w:tcW w:w="8647" w:type="dxa"/>
          </w:tcPr>
          <w:p w:rsidR="00045C9D" w:rsidRPr="00157047" w:rsidRDefault="00045C9D" w:rsidP="00045C9D">
            <w:pPr>
              <w:spacing w:line="360" w:lineRule="auto"/>
              <w:rPr>
                <w:rFonts w:eastAsiaTheme="minorEastAsia"/>
                <w:i/>
                <w:sz w:val="24"/>
              </w:rPr>
            </w:pPr>
            <w:r w:rsidRPr="00157047">
              <w:rPr>
                <w:rFonts w:eastAsiaTheme="minorEastAsia" w:hint="eastAsia"/>
                <w:i/>
                <w:sz w:val="24"/>
              </w:rPr>
              <w:t>Core competence and Organization</w:t>
            </w:r>
          </w:p>
          <w:p w:rsidR="00045C9D" w:rsidRPr="00157047" w:rsidRDefault="00045C9D" w:rsidP="00045C9D">
            <w:pPr>
              <w:spacing w:line="360" w:lineRule="auto"/>
              <w:rPr>
                <w:rFonts w:eastAsiaTheme="minorEastAsia"/>
                <w:sz w:val="24"/>
              </w:rPr>
            </w:pPr>
            <w:r w:rsidRPr="00157047">
              <w:rPr>
                <w:rFonts w:eastAsiaTheme="minorEastAsia" w:hint="eastAsia"/>
                <w:sz w:val="24"/>
              </w:rPr>
              <w:t>Case 3</w:t>
            </w:r>
            <w:r w:rsidRPr="00157047">
              <w:rPr>
                <w:rFonts w:eastAsiaTheme="minorEastAsia"/>
                <w:sz w:val="24"/>
              </w:rPr>
              <w:t>: Philips versus Matsushita</w:t>
            </w:r>
          </w:p>
          <w:p w:rsidR="00045C9D" w:rsidRPr="00157047" w:rsidRDefault="00045C9D" w:rsidP="00045C9D">
            <w:pPr>
              <w:spacing w:line="360" w:lineRule="auto"/>
              <w:rPr>
                <w:rFonts w:eastAsiaTheme="minorEastAsia"/>
                <w:sz w:val="24"/>
              </w:rPr>
            </w:pPr>
            <w:r w:rsidRPr="00157047">
              <w:rPr>
                <w:rFonts w:eastAsiaTheme="minorEastAsia"/>
                <w:sz w:val="24"/>
              </w:rPr>
              <w:t>Case 4: SAP - the challenge of aligning sourcing and innovation strategies</w:t>
            </w:r>
          </w:p>
        </w:tc>
      </w:tr>
      <w:tr w:rsidR="00B90787" w:rsidRPr="00157047" w:rsidTr="00AE23B4">
        <w:tc>
          <w:tcPr>
            <w:tcW w:w="959" w:type="dxa"/>
          </w:tcPr>
          <w:p w:rsidR="00B90787" w:rsidRPr="00B90787" w:rsidRDefault="00B90787" w:rsidP="00045C9D">
            <w:pPr>
              <w:spacing w:line="360" w:lineRule="auto"/>
              <w:rPr>
                <w:rFonts w:eastAsiaTheme="minorEastAsia" w:hint="eastAsia"/>
                <w:sz w:val="24"/>
              </w:rPr>
            </w:pPr>
            <w:r>
              <w:rPr>
                <w:rFonts w:eastAsiaTheme="minorEastAsia" w:hint="eastAsia"/>
                <w:sz w:val="24"/>
              </w:rPr>
              <w:t>3/24</w:t>
            </w:r>
          </w:p>
        </w:tc>
        <w:tc>
          <w:tcPr>
            <w:tcW w:w="8647" w:type="dxa"/>
          </w:tcPr>
          <w:p w:rsidR="00B90787" w:rsidRPr="00157047" w:rsidRDefault="00B90787" w:rsidP="00A4603F">
            <w:pPr>
              <w:spacing w:line="360" w:lineRule="auto"/>
              <w:rPr>
                <w:sz w:val="24"/>
              </w:rPr>
            </w:pPr>
            <w:r w:rsidRPr="00157047">
              <w:rPr>
                <w:sz w:val="24"/>
              </w:rPr>
              <w:t>Technology brief by groups</w:t>
            </w:r>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3/31</w:t>
            </w:r>
          </w:p>
        </w:tc>
        <w:tc>
          <w:tcPr>
            <w:tcW w:w="8647" w:type="dxa"/>
          </w:tcPr>
          <w:p w:rsidR="00B90787" w:rsidRPr="00157047" w:rsidRDefault="00B90787" w:rsidP="00A4603F">
            <w:pPr>
              <w:spacing w:line="360" w:lineRule="auto"/>
              <w:rPr>
                <w:rFonts w:eastAsiaTheme="minorEastAsia"/>
                <w:i/>
                <w:sz w:val="24"/>
              </w:rPr>
            </w:pPr>
            <w:r w:rsidRPr="00157047">
              <w:rPr>
                <w:rFonts w:eastAsiaTheme="minorEastAsia" w:hint="eastAsia"/>
                <w:i/>
                <w:sz w:val="24"/>
              </w:rPr>
              <w:t>Strategy</w:t>
            </w:r>
          </w:p>
          <w:p w:rsidR="00B90787" w:rsidRPr="00157047" w:rsidRDefault="00B90787" w:rsidP="00A4603F">
            <w:pPr>
              <w:spacing w:line="360" w:lineRule="auto"/>
              <w:rPr>
                <w:rFonts w:eastAsiaTheme="minorEastAsia"/>
                <w:sz w:val="24"/>
              </w:rPr>
            </w:pPr>
            <w:r w:rsidRPr="00157047">
              <w:rPr>
                <w:rFonts w:eastAsiaTheme="minorEastAsia"/>
                <w:sz w:val="24"/>
              </w:rPr>
              <w:t>Case 5 &amp; 6 :</w:t>
            </w:r>
            <w:r w:rsidRPr="00157047">
              <w:rPr>
                <w:rFonts w:eastAsiaTheme="minorEastAsia" w:hint="eastAsia"/>
                <w:sz w:val="24"/>
              </w:rPr>
              <w:t>Google Inc. in 2014</w:t>
            </w:r>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4/7</w:t>
            </w:r>
          </w:p>
        </w:tc>
        <w:tc>
          <w:tcPr>
            <w:tcW w:w="8647" w:type="dxa"/>
          </w:tcPr>
          <w:p w:rsidR="00B90787" w:rsidRPr="00157047" w:rsidRDefault="00B90787" w:rsidP="00C70CB2">
            <w:pPr>
              <w:spacing w:line="360" w:lineRule="auto"/>
              <w:rPr>
                <w:rFonts w:eastAsiaTheme="minorEastAsia"/>
                <w:sz w:val="24"/>
              </w:rPr>
            </w:pPr>
            <w:r>
              <w:rPr>
                <w:rFonts w:eastAsiaTheme="minorEastAsia" w:hint="eastAsia"/>
                <w:sz w:val="24"/>
              </w:rPr>
              <w:t>No class</w:t>
            </w:r>
          </w:p>
        </w:tc>
      </w:tr>
      <w:tr w:rsidR="00B90787" w:rsidRPr="00157047" w:rsidTr="008A4A4F">
        <w:trPr>
          <w:trHeight w:val="347"/>
        </w:trPr>
        <w:tc>
          <w:tcPr>
            <w:tcW w:w="959" w:type="dxa"/>
          </w:tcPr>
          <w:p w:rsidR="00B90787" w:rsidRPr="00157047" w:rsidRDefault="00B90787" w:rsidP="00045C9D">
            <w:pPr>
              <w:spacing w:line="360" w:lineRule="auto"/>
              <w:rPr>
                <w:sz w:val="24"/>
              </w:rPr>
            </w:pPr>
            <w:r w:rsidRPr="00157047">
              <w:rPr>
                <w:rFonts w:hint="eastAsia"/>
                <w:sz w:val="24"/>
              </w:rPr>
              <w:t>4/14</w:t>
            </w:r>
          </w:p>
        </w:tc>
        <w:tc>
          <w:tcPr>
            <w:tcW w:w="8647" w:type="dxa"/>
          </w:tcPr>
          <w:p w:rsidR="00B90787" w:rsidRPr="00157047" w:rsidRDefault="00B90787" w:rsidP="00C70CB2">
            <w:pPr>
              <w:spacing w:line="360" w:lineRule="auto"/>
              <w:contextualSpacing/>
              <w:rPr>
                <w:rFonts w:eastAsiaTheme="minorEastAsia"/>
                <w:i/>
                <w:color w:val="000000" w:themeColor="text1"/>
                <w:sz w:val="24"/>
              </w:rPr>
            </w:pPr>
            <w:r w:rsidRPr="00157047">
              <w:rPr>
                <w:rFonts w:eastAsiaTheme="minorEastAsia" w:hint="eastAsia"/>
                <w:i/>
                <w:color w:val="000000" w:themeColor="text1"/>
                <w:sz w:val="24"/>
              </w:rPr>
              <w:t>Business Model</w:t>
            </w:r>
          </w:p>
          <w:p w:rsidR="00B90787" w:rsidRPr="00157047" w:rsidRDefault="00B90787" w:rsidP="00C70CB2">
            <w:pPr>
              <w:spacing w:line="360" w:lineRule="auto"/>
              <w:contextualSpacing/>
              <w:rPr>
                <w:rFonts w:eastAsiaTheme="minorEastAsia"/>
                <w:sz w:val="24"/>
              </w:rPr>
            </w:pPr>
            <w:r w:rsidRPr="00157047">
              <w:rPr>
                <w:rFonts w:eastAsiaTheme="minorEastAsia"/>
                <w:color w:val="000000" w:themeColor="text1"/>
                <w:sz w:val="24"/>
              </w:rPr>
              <w:t xml:space="preserve">Case 7: </w:t>
            </w:r>
            <w:proofErr w:type="spellStart"/>
            <w:r w:rsidRPr="00157047">
              <w:rPr>
                <w:rFonts w:eastAsiaTheme="minorEastAsia"/>
                <w:color w:val="000000" w:themeColor="text1"/>
                <w:sz w:val="24"/>
              </w:rPr>
              <w:t>Ebay</w:t>
            </w:r>
            <w:proofErr w:type="spellEnd"/>
            <w:r w:rsidRPr="00157047">
              <w:rPr>
                <w:rFonts w:eastAsiaTheme="minorEastAsia"/>
                <w:color w:val="000000" w:themeColor="text1"/>
                <w:sz w:val="24"/>
              </w:rPr>
              <w:t xml:space="preserve"> and Amazon</w:t>
            </w:r>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4/21</w:t>
            </w:r>
          </w:p>
        </w:tc>
        <w:tc>
          <w:tcPr>
            <w:tcW w:w="8647" w:type="dxa"/>
          </w:tcPr>
          <w:p w:rsidR="00B90787" w:rsidRPr="00157047" w:rsidRDefault="00B90787" w:rsidP="00C70CB2">
            <w:pPr>
              <w:spacing w:line="360" w:lineRule="auto"/>
              <w:contextualSpacing/>
              <w:rPr>
                <w:rFonts w:eastAsiaTheme="minorEastAsia"/>
                <w:i/>
                <w:sz w:val="24"/>
              </w:rPr>
            </w:pPr>
            <w:r w:rsidRPr="00157047">
              <w:rPr>
                <w:rFonts w:eastAsiaTheme="minorEastAsia" w:hint="eastAsia"/>
                <w:i/>
                <w:sz w:val="24"/>
              </w:rPr>
              <w:t>Monetization</w:t>
            </w:r>
          </w:p>
          <w:p w:rsidR="00B90787" w:rsidRPr="00157047" w:rsidRDefault="00B90787" w:rsidP="00C70CB2">
            <w:pPr>
              <w:spacing w:line="360" w:lineRule="auto"/>
              <w:contextualSpacing/>
              <w:rPr>
                <w:rFonts w:eastAsiaTheme="minorEastAsia"/>
                <w:color w:val="000000" w:themeColor="text1"/>
                <w:sz w:val="24"/>
              </w:rPr>
            </w:pPr>
            <w:r w:rsidRPr="00157047">
              <w:rPr>
                <w:rFonts w:eastAsiaTheme="minorEastAsia"/>
                <w:sz w:val="24"/>
              </w:rPr>
              <w:t xml:space="preserve">Case 8: </w:t>
            </w:r>
            <w:r w:rsidRPr="00157047">
              <w:rPr>
                <w:rFonts w:eastAsiaTheme="minorEastAsia" w:hint="eastAsia"/>
                <w:sz w:val="24"/>
              </w:rPr>
              <w:t>Facebook</w:t>
            </w:r>
          </w:p>
        </w:tc>
      </w:tr>
      <w:tr w:rsidR="00B90787" w:rsidRPr="00157047" w:rsidTr="008A4A4F">
        <w:trPr>
          <w:trHeight w:val="272"/>
        </w:trPr>
        <w:tc>
          <w:tcPr>
            <w:tcW w:w="959" w:type="dxa"/>
          </w:tcPr>
          <w:p w:rsidR="00B90787" w:rsidRPr="00157047" w:rsidRDefault="00B90787" w:rsidP="00045C9D">
            <w:pPr>
              <w:spacing w:line="360" w:lineRule="auto"/>
              <w:rPr>
                <w:sz w:val="24"/>
              </w:rPr>
            </w:pPr>
            <w:r w:rsidRPr="00157047">
              <w:rPr>
                <w:sz w:val="24"/>
              </w:rPr>
              <w:t>4/28</w:t>
            </w:r>
          </w:p>
        </w:tc>
        <w:tc>
          <w:tcPr>
            <w:tcW w:w="8647" w:type="dxa"/>
          </w:tcPr>
          <w:p w:rsidR="00B90787" w:rsidRPr="00157047" w:rsidRDefault="00B90787" w:rsidP="001739F5">
            <w:pPr>
              <w:spacing w:line="360" w:lineRule="auto"/>
              <w:rPr>
                <w:rFonts w:eastAsiaTheme="minorEastAsia"/>
                <w:i/>
                <w:sz w:val="24"/>
              </w:rPr>
            </w:pPr>
            <w:r w:rsidRPr="00157047">
              <w:rPr>
                <w:rFonts w:eastAsiaTheme="minorEastAsia" w:hint="eastAsia"/>
                <w:i/>
                <w:sz w:val="24"/>
              </w:rPr>
              <w:t>Competing Technology</w:t>
            </w:r>
          </w:p>
          <w:p w:rsidR="00B90787" w:rsidRPr="00157047" w:rsidRDefault="00B90787" w:rsidP="001739F5">
            <w:pPr>
              <w:spacing w:line="360" w:lineRule="auto"/>
              <w:rPr>
                <w:rFonts w:eastAsiaTheme="minorEastAsia"/>
                <w:sz w:val="24"/>
              </w:rPr>
            </w:pPr>
            <w:r w:rsidRPr="00157047">
              <w:rPr>
                <w:rFonts w:eastAsiaTheme="minorEastAsia" w:hint="eastAsia"/>
                <w:sz w:val="24"/>
              </w:rPr>
              <w:t>Case 9: Tracking Freight Railcars in Indian Railway</w:t>
            </w:r>
          </w:p>
          <w:p w:rsidR="00B90787" w:rsidRPr="00157047" w:rsidRDefault="00B90787" w:rsidP="001739F5">
            <w:pPr>
              <w:spacing w:line="360" w:lineRule="auto"/>
              <w:rPr>
                <w:rFonts w:eastAsiaTheme="minorEastAsia"/>
                <w:sz w:val="24"/>
              </w:rPr>
            </w:pPr>
            <w:r w:rsidRPr="00157047">
              <w:rPr>
                <w:rFonts w:eastAsiaTheme="minorEastAsia"/>
                <w:sz w:val="24"/>
              </w:rPr>
              <w:t xml:space="preserve">Case 10: </w:t>
            </w:r>
            <w:proofErr w:type="spellStart"/>
            <w:r w:rsidRPr="00157047">
              <w:rPr>
                <w:rFonts w:eastAsiaTheme="minorEastAsia"/>
                <w:sz w:val="24"/>
              </w:rPr>
              <w:t>Ez</w:t>
            </w:r>
            <w:proofErr w:type="spellEnd"/>
            <w:r w:rsidRPr="00157047">
              <w:rPr>
                <w:rFonts w:eastAsiaTheme="minorEastAsia"/>
                <w:sz w:val="24"/>
              </w:rPr>
              <w:t>-Link and Nets E-payment</w:t>
            </w:r>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5/5</w:t>
            </w:r>
          </w:p>
        </w:tc>
        <w:tc>
          <w:tcPr>
            <w:tcW w:w="8647" w:type="dxa"/>
          </w:tcPr>
          <w:p w:rsidR="00B90787" w:rsidRPr="00157047" w:rsidRDefault="00B90787" w:rsidP="001739F5">
            <w:pPr>
              <w:spacing w:line="360" w:lineRule="auto"/>
              <w:rPr>
                <w:rFonts w:eastAsiaTheme="minorEastAsia"/>
                <w:i/>
                <w:sz w:val="24"/>
              </w:rPr>
            </w:pPr>
            <w:r w:rsidRPr="00157047">
              <w:rPr>
                <w:rFonts w:eastAsiaTheme="minorEastAsia" w:hint="eastAsia"/>
                <w:i/>
                <w:sz w:val="24"/>
              </w:rPr>
              <w:t>Network Effect and Standard</w:t>
            </w:r>
          </w:p>
          <w:p w:rsidR="00B90787" w:rsidRPr="00157047" w:rsidRDefault="00B90787" w:rsidP="001739F5">
            <w:pPr>
              <w:spacing w:line="360" w:lineRule="auto"/>
              <w:rPr>
                <w:rFonts w:eastAsiaTheme="minorEastAsia"/>
                <w:sz w:val="24"/>
              </w:rPr>
            </w:pPr>
            <w:r w:rsidRPr="00157047">
              <w:rPr>
                <w:rFonts w:eastAsiaTheme="minorEastAsia" w:hint="eastAsia"/>
                <w:sz w:val="24"/>
              </w:rPr>
              <w:t>Case 11: Entrepreneurs at Twitter</w:t>
            </w:r>
          </w:p>
          <w:p w:rsidR="00B90787" w:rsidRPr="00157047" w:rsidRDefault="00B90787" w:rsidP="001739F5">
            <w:pPr>
              <w:spacing w:line="360" w:lineRule="auto"/>
              <w:rPr>
                <w:rFonts w:eastAsiaTheme="minorEastAsia"/>
                <w:sz w:val="24"/>
              </w:rPr>
            </w:pPr>
            <w:r w:rsidRPr="00157047">
              <w:rPr>
                <w:rFonts w:eastAsiaTheme="minorEastAsia"/>
                <w:sz w:val="24"/>
              </w:rPr>
              <w:t>Case 12: LinkedIn Corporation, 2012</w:t>
            </w:r>
          </w:p>
          <w:p w:rsidR="00B90787" w:rsidRPr="00157047" w:rsidRDefault="00B90787" w:rsidP="001739F5">
            <w:pPr>
              <w:spacing w:line="360" w:lineRule="auto"/>
              <w:rPr>
                <w:rFonts w:eastAsiaTheme="minorEastAsia"/>
                <w:sz w:val="24"/>
              </w:rPr>
            </w:pPr>
            <w:r w:rsidRPr="00157047">
              <w:rPr>
                <w:rFonts w:eastAsiaTheme="minorEastAsia"/>
                <w:sz w:val="24"/>
              </w:rPr>
              <w:t>*Submit strategic analysis paper</w:t>
            </w:r>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5/12</w:t>
            </w:r>
          </w:p>
        </w:tc>
        <w:tc>
          <w:tcPr>
            <w:tcW w:w="8647" w:type="dxa"/>
          </w:tcPr>
          <w:p w:rsidR="00B90787" w:rsidRPr="00157047" w:rsidRDefault="00B90787" w:rsidP="001739F5">
            <w:pPr>
              <w:spacing w:line="360" w:lineRule="auto"/>
              <w:rPr>
                <w:rFonts w:eastAsiaTheme="minorEastAsia"/>
                <w:i/>
                <w:sz w:val="24"/>
              </w:rPr>
            </w:pPr>
            <w:r w:rsidRPr="00157047">
              <w:rPr>
                <w:rFonts w:eastAsiaTheme="minorEastAsia" w:hint="eastAsia"/>
                <w:i/>
                <w:sz w:val="24"/>
              </w:rPr>
              <w:t xml:space="preserve">Crossing the chasm and </w:t>
            </w:r>
            <w:r w:rsidRPr="00157047">
              <w:rPr>
                <w:rFonts w:eastAsiaTheme="minorEastAsia"/>
                <w:i/>
                <w:sz w:val="24"/>
              </w:rPr>
              <w:t>innovation ecosystem</w:t>
            </w:r>
          </w:p>
          <w:p w:rsidR="00B90787" w:rsidRPr="00157047" w:rsidRDefault="00B90787" w:rsidP="001739F5">
            <w:pPr>
              <w:spacing w:line="360" w:lineRule="auto"/>
              <w:rPr>
                <w:rFonts w:eastAsiaTheme="minorEastAsia"/>
                <w:sz w:val="24"/>
              </w:rPr>
            </w:pPr>
            <w:r w:rsidRPr="00157047">
              <w:rPr>
                <w:rFonts w:eastAsiaTheme="minorEastAsia" w:hint="eastAsia"/>
                <w:sz w:val="24"/>
              </w:rPr>
              <w:t>Case 13: FLYHT</w:t>
            </w:r>
          </w:p>
          <w:p w:rsidR="00B90787" w:rsidRPr="00157047" w:rsidRDefault="00B90787" w:rsidP="001739F5">
            <w:pPr>
              <w:spacing w:line="360" w:lineRule="auto"/>
              <w:rPr>
                <w:rFonts w:eastAsiaTheme="minorEastAsia"/>
                <w:sz w:val="24"/>
              </w:rPr>
            </w:pPr>
            <w:r w:rsidRPr="00157047">
              <w:rPr>
                <w:rFonts w:eastAsiaTheme="minorEastAsia"/>
                <w:sz w:val="24"/>
              </w:rPr>
              <w:t>Case 14: TESLA Motors: Disruption the Auto Industry</w:t>
            </w:r>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5/19</w:t>
            </w:r>
          </w:p>
        </w:tc>
        <w:tc>
          <w:tcPr>
            <w:tcW w:w="8647" w:type="dxa"/>
          </w:tcPr>
          <w:p w:rsidR="00B90787" w:rsidRPr="00157047" w:rsidRDefault="00B90787" w:rsidP="001739F5">
            <w:pPr>
              <w:spacing w:line="360" w:lineRule="auto"/>
              <w:rPr>
                <w:rFonts w:eastAsiaTheme="minorEastAsia"/>
                <w:i/>
                <w:sz w:val="24"/>
              </w:rPr>
            </w:pPr>
            <w:r w:rsidRPr="00157047">
              <w:rPr>
                <w:rFonts w:eastAsiaTheme="minorEastAsia" w:hint="eastAsia"/>
                <w:i/>
                <w:sz w:val="24"/>
              </w:rPr>
              <w:t>New Product Introduction and Biomed</w:t>
            </w:r>
          </w:p>
          <w:p w:rsidR="00B90787" w:rsidRPr="00157047" w:rsidRDefault="00B90787" w:rsidP="001739F5">
            <w:pPr>
              <w:spacing w:line="360" w:lineRule="auto"/>
              <w:rPr>
                <w:rFonts w:eastAsiaTheme="minorEastAsia"/>
                <w:sz w:val="24"/>
              </w:rPr>
            </w:pPr>
            <w:r w:rsidRPr="00157047">
              <w:rPr>
                <w:rFonts w:eastAsiaTheme="minorEastAsia" w:hint="eastAsia"/>
                <w:sz w:val="24"/>
              </w:rPr>
              <w:t xml:space="preserve">Case 15: </w:t>
            </w:r>
            <w:proofErr w:type="spellStart"/>
            <w:r w:rsidRPr="00157047">
              <w:rPr>
                <w:rFonts w:eastAsiaTheme="minorEastAsia" w:hint="eastAsia"/>
                <w:sz w:val="24"/>
              </w:rPr>
              <w:t>Calgene</w:t>
            </w:r>
            <w:proofErr w:type="spellEnd"/>
          </w:p>
          <w:p w:rsidR="00B90787" w:rsidRPr="00157047" w:rsidRDefault="00B90787" w:rsidP="001739F5">
            <w:pPr>
              <w:spacing w:line="360" w:lineRule="auto"/>
              <w:rPr>
                <w:rFonts w:eastAsiaTheme="minorEastAsia"/>
                <w:sz w:val="24"/>
              </w:rPr>
            </w:pPr>
            <w:r w:rsidRPr="00157047">
              <w:rPr>
                <w:rFonts w:eastAsiaTheme="minorEastAsia"/>
                <w:sz w:val="24"/>
              </w:rPr>
              <w:t xml:space="preserve">Case 16: </w:t>
            </w:r>
            <w:proofErr w:type="spellStart"/>
            <w:r w:rsidRPr="00157047">
              <w:rPr>
                <w:rFonts w:eastAsiaTheme="minorEastAsia"/>
                <w:sz w:val="24"/>
              </w:rPr>
              <w:t>Abgenix</w:t>
            </w:r>
            <w:proofErr w:type="spellEnd"/>
            <w:r w:rsidRPr="00157047">
              <w:rPr>
                <w:rFonts w:eastAsiaTheme="minorEastAsia"/>
                <w:sz w:val="24"/>
              </w:rPr>
              <w:t xml:space="preserve"> and the </w:t>
            </w:r>
            <w:proofErr w:type="spellStart"/>
            <w:r w:rsidRPr="00157047">
              <w:rPr>
                <w:rFonts w:eastAsiaTheme="minorEastAsia"/>
                <w:sz w:val="24"/>
              </w:rPr>
              <w:t>XenoMouse</w:t>
            </w:r>
            <w:proofErr w:type="spellEnd"/>
          </w:p>
        </w:tc>
      </w:tr>
      <w:tr w:rsidR="00B90787" w:rsidRPr="00157047" w:rsidTr="00AE23B4">
        <w:tc>
          <w:tcPr>
            <w:tcW w:w="959" w:type="dxa"/>
          </w:tcPr>
          <w:p w:rsidR="00B90787" w:rsidRPr="00157047" w:rsidRDefault="00B90787" w:rsidP="00045C9D">
            <w:pPr>
              <w:spacing w:line="360" w:lineRule="auto"/>
              <w:rPr>
                <w:sz w:val="24"/>
              </w:rPr>
            </w:pPr>
            <w:r w:rsidRPr="00157047">
              <w:rPr>
                <w:rFonts w:hint="eastAsia"/>
                <w:sz w:val="24"/>
              </w:rPr>
              <w:t>5/26</w:t>
            </w:r>
          </w:p>
        </w:tc>
        <w:tc>
          <w:tcPr>
            <w:tcW w:w="8647" w:type="dxa"/>
          </w:tcPr>
          <w:p w:rsidR="00B90787" w:rsidRPr="00157047" w:rsidRDefault="00B90787" w:rsidP="001739F5">
            <w:pPr>
              <w:tabs>
                <w:tab w:val="left" w:pos="1500"/>
              </w:tabs>
              <w:spacing w:line="360" w:lineRule="auto"/>
              <w:rPr>
                <w:rFonts w:eastAsiaTheme="minorEastAsia"/>
                <w:i/>
                <w:sz w:val="24"/>
              </w:rPr>
            </w:pPr>
            <w:r w:rsidRPr="00157047">
              <w:rPr>
                <w:rFonts w:eastAsiaTheme="minorEastAsia" w:hint="eastAsia"/>
                <w:i/>
                <w:sz w:val="24"/>
              </w:rPr>
              <w:t>Startup</w:t>
            </w:r>
          </w:p>
          <w:p w:rsidR="00B90787" w:rsidRPr="00157047" w:rsidRDefault="00B90787" w:rsidP="001739F5">
            <w:pPr>
              <w:tabs>
                <w:tab w:val="left" w:pos="1500"/>
              </w:tabs>
              <w:spacing w:line="360" w:lineRule="auto"/>
              <w:rPr>
                <w:rFonts w:eastAsiaTheme="minorEastAsia"/>
                <w:sz w:val="24"/>
              </w:rPr>
            </w:pPr>
            <w:r w:rsidRPr="00157047">
              <w:rPr>
                <w:rFonts w:eastAsiaTheme="minorEastAsia" w:hint="eastAsia"/>
                <w:sz w:val="24"/>
              </w:rPr>
              <w:t>Case 17</w:t>
            </w:r>
            <w:r w:rsidRPr="00157047">
              <w:rPr>
                <w:rFonts w:eastAsiaTheme="minorEastAsia"/>
                <w:sz w:val="24"/>
              </w:rPr>
              <w:t xml:space="preserve">: </w:t>
            </w:r>
            <w:proofErr w:type="spellStart"/>
            <w:r w:rsidRPr="00157047">
              <w:rPr>
                <w:rFonts w:eastAsiaTheme="minorEastAsia"/>
                <w:sz w:val="24"/>
              </w:rPr>
              <w:t>Investorsoft</w:t>
            </w:r>
            <w:proofErr w:type="spellEnd"/>
          </w:p>
          <w:p w:rsidR="00B90787" w:rsidRPr="00157047" w:rsidRDefault="00B90787" w:rsidP="001739F5">
            <w:pPr>
              <w:tabs>
                <w:tab w:val="left" w:pos="1500"/>
              </w:tabs>
              <w:spacing w:line="360" w:lineRule="auto"/>
              <w:rPr>
                <w:rFonts w:eastAsiaTheme="minorEastAsia"/>
                <w:sz w:val="24"/>
              </w:rPr>
            </w:pPr>
            <w:r w:rsidRPr="00157047">
              <w:rPr>
                <w:rFonts w:eastAsiaTheme="minorEastAsia"/>
                <w:sz w:val="24"/>
              </w:rPr>
              <w:t xml:space="preserve">Case 18:Zaplet </w:t>
            </w:r>
            <w:proofErr w:type="spellStart"/>
            <w:r w:rsidRPr="00157047">
              <w:rPr>
                <w:rFonts w:eastAsiaTheme="minorEastAsia"/>
                <w:sz w:val="24"/>
              </w:rPr>
              <w:t>Inc</w:t>
            </w:r>
            <w:proofErr w:type="spellEnd"/>
          </w:p>
        </w:tc>
      </w:tr>
      <w:tr w:rsidR="00B90787" w:rsidRPr="00157047" w:rsidTr="00AE23B4">
        <w:tc>
          <w:tcPr>
            <w:tcW w:w="959" w:type="dxa"/>
          </w:tcPr>
          <w:p w:rsidR="00B90787" w:rsidRPr="00157047" w:rsidRDefault="00B90787" w:rsidP="00045C9D">
            <w:pPr>
              <w:spacing w:line="360" w:lineRule="auto"/>
              <w:rPr>
                <w:rFonts w:eastAsiaTheme="minorEastAsia"/>
                <w:sz w:val="24"/>
              </w:rPr>
            </w:pPr>
            <w:r w:rsidRPr="00157047">
              <w:rPr>
                <w:rFonts w:eastAsiaTheme="minorEastAsia" w:hint="eastAsia"/>
                <w:sz w:val="24"/>
              </w:rPr>
              <w:t>6/2</w:t>
            </w:r>
          </w:p>
        </w:tc>
        <w:tc>
          <w:tcPr>
            <w:tcW w:w="8647" w:type="dxa"/>
          </w:tcPr>
          <w:p w:rsidR="00B90787" w:rsidRPr="00157047" w:rsidRDefault="00B90787" w:rsidP="001739F5">
            <w:pPr>
              <w:spacing w:line="360" w:lineRule="auto"/>
              <w:rPr>
                <w:rFonts w:eastAsiaTheme="minorEastAsia"/>
                <w:i/>
                <w:sz w:val="24"/>
              </w:rPr>
            </w:pPr>
            <w:r w:rsidRPr="00157047">
              <w:rPr>
                <w:rFonts w:eastAsiaTheme="minorEastAsia"/>
                <w:i/>
                <w:sz w:val="24"/>
              </w:rPr>
              <w:t>Wrapping</w:t>
            </w:r>
            <w:r w:rsidRPr="00157047">
              <w:rPr>
                <w:rFonts w:eastAsiaTheme="minorEastAsia" w:hint="eastAsia"/>
                <w:i/>
                <w:sz w:val="24"/>
              </w:rPr>
              <w:t xml:space="preserve"> Up</w:t>
            </w:r>
          </w:p>
          <w:p w:rsidR="00B90787" w:rsidRPr="00157047" w:rsidRDefault="00B90787" w:rsidP="001739F5">
            <w:pPr>
              <w:spacing w:line="360" w:lineRule="auto"/>
              <w:rPr>
                <w:rFonts w:eastAsiaTheme="minorEastAsia"/>
                <w:sz w:val="24"/>
              </w:rPr>
            </w:pPr>
            <w:r w:rsidRPr="00157047">
              <w:rPr>
                <w:rFonts w:eastAsiaTheme="minorEastAsia" w:hint="eastAsia"/>
                <w:sz w:val="24"/>
              </w:rPr>
              <w:t>Case 19</w:t>
            </w:r>
            <w:r w:rsidRPr="00157047">
              <w:rPr>
                <w:rFonts w:eastAsiaTheme="minorEastAsia"/>
                <w:sz w:val="24"/>
              </w:rPr>
              <w:t>: Research in Motion: The Mobile OS Platform War</w:t>
            </w:r>
          </w:p>
          <w:p w:rsidR="00B90787" w:rsidRPr="00157047" w:rsidRDefault="00B90787" w:rsidP="001739F5">
            <w:pPr>
              <w:spacing w:line="360" w:lineRule="auto"/>
              <w:rPr>
                <w:rFonts w:eastAsiaTheme="minorEastAsia"/>
                <w:sz w:val="24"/>
              </w:rPr>
            </w:pPr>
            <w:r w:rsidRPr="00157047">
              <w:rPr>
                <w:rFonts w:eastAsiaTheme="minorEastAsia"/>
                <w:sz w:val="24"/>
              </w:rPr>
              <w:t>Case 20: Respond to Wii? The Sony case</w:t>
            </w:r>
          </w:p>
        </w:tc>
      </w:tr>
      <w:tr w:rsidR="00B90787" w:rsidRPr="00157047" w:rsidTr="00AE23B4">
        <w:tc>
          <w:tcPr>
            <w:tcW w:w="959" w:type="dxa"/>
          </w:tcPr>
          <w:p w:rsidR="00B90787" w:rsidRPr="00157047" w:rsidRDefault="00B90787" w:rsidP="00045C9D">
            <w:pPr>
              <w:spacing w:line="360" w:lineRule="auto"/>
              <w:rPr>
                <w:rFonts w:eastAsiaTheme="minorEastAsia"/>
                <w:sz w:val="24"/>
              </w:rPr>
            </w:pPr>
            <w:r>
              <w:rPr>
                <w:rFonts w:eastAsiaTheme="minorEastAsia" w:hint="eastAsia"/>
                <w:sz w:val="24"/>
              </w:rPr>
              <w:t>6/9</w:t>
            </w:r>
          </w:p>
        </w:tc>
        <w:tc>
          <w:tcPr>
            <w:tcW w:w="8647" w:type="dxa"/>
          </w:tcPr>
          <w:p w:rsidR="00B90787" w:rsidRPr="00157047" w:rsidRDefault="00B90787" w:rsidP="001739F5">
            <w:pPr>
              <w:spacing w:line="360" w:lineRule="auto"/>
              <w:rPr>
                <w:rFonts w:eastAsiaTheme="minorEastAsia"/>
                <w:sz w:val="24"/>
              </w:rPr>
            </w:pPr>
            <w:r w:rsidRPr="00157047">
              <w:rPr>
                <w:rFonts w:eastAsiaTheme="minorEastAsia"/>
                <w:sz w:val="24"/>
              </w:rPr>
              <w:t>Course</w:t>
            </w:r>
            <w:r w:rsidRPr="00157047">
              <w:rPr>
                <w:rFonts w:eastAsiaTheme="minorEastAsia" w:hint="eastAsia"/>
                <w:sz w:val="24"/>
              </w:rPr>
              <w:t xml:space="preserve"> </w:t>
            </w:r>
            <w:r w:rsidRPr="00157047">
              <w:rPr>
                <w:rFonts w:eastAsiaTheme="minorEastAsia"/>
                <w:sz w:val="24"/>
              </w:rPr>
              <w:t>Project presentations</w:t>
            </w:r>
          </w:p>
        </w:tc>
      </w:tr>
    </w:tbl>
    <w:p w:rsidR="008A4A4F" w:rsidRDefault="008A4A4F" w:rsidP="00D31582">
      <w:pPr>
        <w:spacing w:line="259" w:lineRule="auto"/>
        <w:ind w:left="0" w:firstLine="0"/>
      </w:pPr>
    </w:p>
    <w:sectPr w:rsidR="008A4A4F">
      <w:footerReference w:type="even" r:id="rId8"/>
      <w:footerReference w:type="default" r:id="rId9"/>
      <w:footerReference w:type="first" r:id="rId10"/>
      <w:pgSz w:w="12240" w:h="15840"/>
      <w:pgMar w:top="1085" w:right="1081" w:bottom="1104" w:left="1080" w:header="72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04" w:rsidRDefault="00557A04">
      <w:pPr>
        <w:spacing w:line="240" w:lineRule="auto"/>
      </w:pPr>
      <w:r>
        <w:separator/>
      </w:r>
    </w:p>
  </w:endnote>
  <w:endnote w:type="continuationSeparator" w:id="0">
    <w:p w:rsidR="00557A04" w:rsidRDefault="0055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B" w:rsidRDefault="00CE3F39">
    <w:pPr>
      <w:spacing w:line="259" w:lineRule="auto"/>
      <w:ind w:left="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B" w:rsidRDefault="00CE3F39">
    <w:pPr>
      <w:spacing w:line="259" w:lineRule="auto"/>
      <w:ind w:left="1" w:firstLine="0"/>
      <w:jc w:val="center"/>
    </w:pPr>
    <w:r>
      <w:fldChar w:fldCharType="begin"/>
    </w:r>
    <w:r>
      <w:instrText xml:space="preserve"> PAGE   \* MERGEFORMAT </w:instrText>
    </w:r>
    <w:r>
      <w:fldChar w:fldCharType="separate"/>
    </w:r>
    <w:r w:rsidR="00B90787" w:rsidRPr="00B90787">
      <w:rPr>
        <w:noProof/>
        <w:sz w:val="24"/>
      </w:rPr>
      <w:t>5</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B" w:rsidRDefault="00CE3F39">
    <w:pPr>
      <w:spacing w:line="259" w:lineRule="auto"/>
      <w:ind w:left="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04" w:rsidRDefault="00557A04">
      <w:pPr>
        <w:spacing w:line="240" w:lineRule="auto"/>
      </w:pPr>
      <w:r>
        <w:separator/>
      </w:r>
    </w:p>
  </w:footnote>
  <w:footnote w:type="continuationSeparator" w:id="0">
    <w:p w:rsidR="00557A04" w:rsidRDefault="00557A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5A8"/>
    <w:multiLevelType w:val="hybridMultilevel"/>
    <w:tmpl w:val="47D65820"/>
    <w:lvl w:ilvl="0" w:tplc="23200014">
      <w:start w:val="1"/>
      <w:numFmt w:val="bullet"/>
      <w:lvlText w:val="•"/>
      <w:lvlJc w:val="left"/>
      <w:pPr>
        <w:ind w:left="4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588C4A0A">
      <w:start w:val="1"/>
      <w:numFmt w:val="bullet"/>
      <w:lvlText w:val="o"/>
      <w:lvlJc w:val="left"/>
      <w:pPr>
        <w:ind w:left="11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E1840916">
      <w:start w:val="1"/>
      <w:numFmt w:val="bullet"/>
      <w:lvlText w:val="▪"/>
      <w:lvlJc w:val="left"/>
      <w:pPr>
        <w:ind w:left="19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050E619A">
      <w:start w:val="1"/>
      <w:numFmt w:val="bullet"/>
      <w:lvlText w:val="•"/>
      <w:lvlJc w:val="left"/>
      <w:pPr>
        <w:ind w:left="26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E8A80D94">
      <w:start w:val="1"/>
      <w:numFmt w:val="bullet"/>
      <w:lvlText w:val="o"/>
      <w:lvlJc w:val="left"/>
      <w:pPr>
        <w:ind w:left="33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4EEE9426">
      <w:start w:val="1"/>
      <w:numFmt w:val="bullet"/>
      <w:lvlText w:val="▪"/>
      <w:lvlJc w:val="left"/>
      <w:pPr>
        <w:ind w:left="40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EB8ABEA0">
      <w:start w:val="1"/>
      <w:numFmt w:val="bullet"/>
      <w:lvlText w:val="•"/>
      <w:lvlJc w:val="left"/>
      <w:pPr>
        <w:ind w:left="47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77D6B414">
      <w:start w:val="1"/>
      <w:numFmt w:val="bullet"/>
      <w:lvlText w:val="o"/>
      <w:lvlJc w:val="left"/>
      <w:pPr>
        <w:ind w:left="55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13DADC3C">
      <w:start w:val="1"/>
      <w:numFmt w:val="bullet"/>
      <w:lvlText w:val="▪"/>
      <w:lvlJc w:val="left"/>
      <w:pPr>
        <w:ind w:left="62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nsid w:val="1EB77931"/>
    <w:multiLevelType w:val="hybridMultilevel"/>
    <w:tmpl w:val="296EB3B4"/>
    <w:lvl w:ilvl="0" w:tplc="7C80C050">
      <w:start w:val="1"/>
      <w:numFmt w:val="bullet"/>
      <w:lvlText w:val="•"/>
      <w:lvlJc w:val="left"/>
      <w:pPr>
        <w:ind w:left="4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56F0CE1A">
      <w:start w:val="1"/>
      <w:numFmt w:val="bullet"/>
      <w:lvlText w:val="o"/>
      <w:lvlJc w:val="left"/>
      <w:pPr>
        <w:ind w:left="11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6AAA582C">
      <w:start w:val="1"/>
      <w:numFmt w:val="bullet"/>
      <w:lvlText w:val="▪"/>
      <w:lvlJc w:val="left"/>
      <w:pPr>
        <w:ind w:left="19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278EECE6">
      <w:start w:val="1"/>
      <w:numFmt w:val="bullet"/>
      <w:lvlText w:val="•"/>
      <w:lvlJc w:val="left"/>
      <w:pPr>
        <w:ind w:left="26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B172D866">
      <w:start w:val="1"/>
      <w:numFmt w:val="bullet"/>
      <w:lvlText w:val="o"/>
      <w:lvlJc w:val="left"/>
      <w:pPr>
        <w:ind w:left="33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4DDECFB0">
      <w:start w:val="1"/>
      <w:numFmt w:val="bullet"/>
      <w:lvlText w:val="▪"/>
      <w:lvlJc w:val="left"/>
      <w:pPr>
        <w:ind w:left="40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3078B6A8">
      <w:start w:val="1"/>
      <w:numFmt w:val="bullet"/>
      <w:lvlText w:val="•"/>
      <w:lvlJc w:val="left"/>
      <w:pPr>
        <w:ind w:left="47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F98DC00">
      <w:start w:val="1"/>
      <w:numFmt w:val="bullet"/>
      <w:lvlText w:val="o"/>
      <w:lvlJc w:val="left"/>
      <w:pPr>
        <w:ind w:left="55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8B6E7EAA">
      <w:start w:val="1"/>
      <w:numFmt w:val="bullet"/>
      <w:lvlText w:val="▪"/>
      <w:lvlJc w:val="left"/>
      <w:pPr>
        <w:ind w:left="62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nsid w:val="3B167101"/>
    <w:multiLevelType w:val="hybridMultilevel"/>
    <w:tmpl w:val="26388190"/>
    <w:lvl w:ilvl="0" w:tplc="163AFBCE">
      <w:start w:val="1"/>
      <w:numFmt w:val="bullet"/>
      <w:lvlText w:val="•"/>
      <w:lvlJc w:val="left"/>
      <w:pPr>
        <w:ind w:left="4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406C404">
      <w:start w:val="1"/>
      <w:numFmt w:val="bullet"/>
      <w:lvlText w:val="o"/>
      <w:lvlJc w:val="left"/>
      <w:pPr>
        <w:ind w:left="11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45846EEA">
      <w:start w:val="1"/>
      <w:numFmt w:val="bullet"/>
      <w:lvlText w:val="▪"/>
      <w:lvlJc w:val="left"/>
      <w:pPr>
        <w:ind w:left="19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8A0C7E2E">
      <w:start w:val="1"/>
      <w:numFmt w:val="bullet"/>
      <w:lvlText w:val="•"/>
      <w:lvlJc w:val="left"/>
      <w:pPr>
        <w:ind w:left="26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3608C36">
      <w:start w:val="1"/>
      <w:numFmt w:val="bullet"/>
      <w:lvlText w:val="o"/>
      <w:lvlJc w:val="left"/>
      <w:pPr>
        <w:ind w:left="33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95521560">
      <w:start w:val="1"/>
      <w:numFmt w:val="bullet"/>
      <w:lvlText w:val="▪"/>
      <w:lvlJc w:val="left"/>
      <w:pPr>
        <w:ind w:left="40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4BEC28AE">
      <w:start w:val="1"/>
      <w:numFmt w:val="bullet"/>
      <w:lvlText w:val="•"/>
      <w:lvlJc w:val="left"/>
      <w:pPr>
        <w:ind w:left="47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E04EA952">
      <w:start w:val="1"/>
      <w:numFmt w:val="bullet"/>
      <w:lvlText w:val="o"/>
      <w:lvlJc w:val="left"/>
      <w:pPr>
        <w:ind w:left="55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379E1E20">
      <w:start w:val="1"/>
      <w:numFmt w:val="bullet"/>
      <w:lvlText w:val="▪"/>
      <w:lvlJc w:val="left"/>
      <w:pPr>
        <w:ind w:left="62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nsid w:val="40D740CA"/>
    <w:multiLevelType w:val="hybridMultilevel"/>
    <w:tmpl w:val="B246C5D0"/>
    <w:lvl w:ilvl="0" w:tplc="502C2E8C">
      <w:start w:val="1"/>
      <w:numFmt w:val="bullet"/>
      <w:lvlText w:val="•"/>
      <w:lvlJc w:val="left"/>
      <w:pPr>
        <w:ind w:left="7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16226B3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486EF682">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8B6AD89E">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DB62F956">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C9C8EF2">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81B0E058">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0CD0D088">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78246E4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nsid w:val="52DC78C5"/>
    <w:multiLevelType w:val="hybridMultilevel"/>
    <w:tmpl w:val="C102E3C2"/>
    <w:lvl w:ilvl="0" w:tplc="4B50BA48">
      <w:start w:val="1"/>
      <w:numFmt w:val="bullet"/>
      <w:lvlText w:val="•"/>
      <w:lvlJc w:val="left"/>
      <w:pPr>
        <w:ind w:left="4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028E7E90">
      <w:start w:val="1"/>
      <w:numFmt w:val="bullet"/>
      <w:lvlText w:val="o"/>
      <w:lvlJc w:val="left"/>
      <w:pPr>
        <w:ind w:left="11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C518CEEA">
      <w:start w:val="1"/>
      <w:numFmt w:val="bullet"/>
      <w:lvlText w:val="▪"/>
      <w:lvlJc w:val="left"/>
      <w:pPr>
        <w:ind w:left="19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9B768012">
      <w:start w:val="1"/>
      <w:numFmt w:val="bullet"/>
      <w:lvlText w:val="•"/>
      <w:lvlJc w:val="left"/>
      <w:pPr>
        <w:ind w:left="26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D2661124">
      <w:start w:val="1"/>
      <w:numFmt w:val="bullet"/>
      <w:lvlText w:val="o"/>
      <w:lvlJc w:val="left"/>
      <w:pPr>
        <w:ind w:left="33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10AACF5C">
      <w:start w:val="1"/>
      <w:numFmt w:val="bullet"/>
      <w:lvlText w:val="▪"/>
      <w:lvlJc w:val="left"/>
      <w:pPr>
        <w:ind w:left="40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A8A68622">
      <w:start w:val="1"/>
      <w:numFmt w:val="bullet"/>
      <w:lvlText w:val="•"/>
      <w:lvlJc w:val="left"/>
      <w:pPr>
        <w:ind w:left="47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6E02BD5E">
      <w:start w:val="1"/>
      <w:numFmt w:val="bullet"/>
      <w:lvlText w:val="o"/>
      <w:lvlJc w:val="left"/>
      <w:pPr>
        <w:ind w:left="55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79E4AA16">
      <w:start w:val="1"/>
      <w:numFmt w:val="bullet"/>
      <w:lvlText w:val="▪"/>
      <w:lvlJc w:val="left"/>
      <w:pPr>
        <w:ind w:left="62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5">
    <w:nsid w:val="5AEF40A7"/>
    <w:multiLevelType w:val="hybridMultilevel"/>
    <w:tmpl w:val="29340F36"/>
    <w:lvl w:ilvl="0" w:tplc="D38E8B5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10CF2E">
      <w:start w:val="1"/>
      <w:numFmt w:val="bullet"/>
      <w:lvlText w:val="•"/>
      <w:lvlJc w:val="left"/>
      <w:pPr>
        <w:ind w:left="10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A79A3D4E">
      <w:start w:val="1"/>
      <w:numFmt w:val="bullet"/>
      <w:lvlText w:val="▪"/>
      <w:lvlJc w:val="left"/>
      <w:pPr>
        <w:ind w:left="18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4C445A2A">
      <w:start w:val="1"/>
      <w:numFmt w:val="bullet"/>
      <w:lvlText w:val="•"/>
      <w:lvlJc w:val="left"/>
      <w:pPr>
        <w:ind w:left="25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70968952">
      <w:start w:val="1"/>
      <w:numFmt w:val="bullet"/>
      <w:lvlText w:val="o"/>
      <w:lvlJc w:val="left"/>
      <w:pPr>
        <w:ind w:left="32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0B8D044">
      <w:start w:val="1"/>
      <w:numFmt w:val="bullet"/>
      <w:lvlText w:val="▪"/>
      <w:lvlJc w:val="left"/>
      <w:pPr>
        <w:ind w:left="39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487C4F42">
      <w:start w:val="1"/>
      <w:numFmt w:val="bullet"/>
      <w:lvlText w:val="•"/>
      <w:lvlJc w:val="left"/>
      <w:pPr>
        <w:ind w:left="46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DB84E5E">
      <w:start w:val="1"/>
      <w:numFmt w:val="bullet"/>
      <w:lvlText w:val="o"/>
      <w:lvlJc w:val="left"/>
      <w:pPr>
        <w:ind w:left="54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DFBA9310">
      <w:start w:val="1"/>
      <w:numFmt w:val="bullet"/>
      <w:lvlText w:val="▪"/>
      <w:lvlJc w:val="left"/>
      <w:pPr>
        <w:ind w:left="61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6">
    <w:nsid w:val="5C654DD7"/>
    <w:multiLevelType w:val="hybridMultilevel"/>
    <w:tmpl w:val="FBC8D6C4"/>
    <w:lvl w:ilvl="0" w:tplc="DAF46B6C">
      <w:start w:val="1"/>
      <w:numFmt w:val="bullet"/>
      <w:lvlText w:val="•"/>
      <w:lvlJc w:val="left"/>
      <w:pPr>
        <w:ind w:left="4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709225B6">
      <w:start w:val="1"/>
      <w:numFmt w:val="bullet"/>
      <w:lvlText w:val="o"/>
      <w:lvlJc w:val="left"/>
      <w:pPr>
        <w:ind w:left="11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32426B50">
      <w:start w:val="1"/>
      <w:numFmt w:val="bullet"/>
      <w:lvlText w:val="▪"/>
      <w:lvlJc w:val="left"/>
      <w:pPr>
        <w:ind w:left="19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541C16EA">
      <w:start w:val="1"/>
      <w:numFmt w:val="bullet"/>
      <w:lvlText w:val="•"/>
      <w:lvlJc w:val="left"/>
      <w:pPr>
        <w:ind w:left="26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3E6866C">
      <w:start w:val="1"/>
      <w:numFmt w:val="bullet"/>
      <w:lvlText w:val="o"/>
      <w:lvlJc w:val="left"/>
      <w:pPr>
        <w:ind w:left="33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44803A34">
      <w:start w:val="1"/>
      <w:numFmt w:val="bullet"/>
      <w:lvlText w:val="▪"/>
      <w:lvlJc w:val="left"/>
      <w:pPr>
        <w:ind w:left="40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6CA0A320">
      <w:start w:val="1"/>
      <w:numFmt w:val="bullet"/>
      <w:lvlText w:val="•"/>
      <w:lvlJc w:val="left"/>
      <w:pPr>
        <w:ind w:left="47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74D6BDA8">
      <w:start w:val="1"/>
      <w:numFmt w:val="bullet"/>
      <w:lvlText w:val="o"/>
      <w:lvlJc w:val="left"/>
      <w:pPr>
        <w:ind w:left="55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7C7AB780">
      <w:start w:val="1"/>
      <w:numFmt w:val="bullet"/>
      <w:lvlText w:val="▪"/>
      <w:lvlJc w:val="left"/>
      <w:pPr>
        <w:ind w:left="62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EB"/>
    <w:rsid w:val="00045C9D"/>
    <w:rsid w:val="00121EB4"/>
    <w:rsid w:val="0013748D"/>
    <w:rsid w:val="00157047"/>
    <w:rsid w:val="001A3E2C"/>
    <w:rsid w:val="001F554B"/>
    <w:rsid w:val="003661E4"/>
    <w:rsid w:val="00442C3F"/>
    <w:rsid w:val="004D3168"/>
    <w:rsid w:val="00554695"/>
    <w:rsid w:val="00557A04"/>
    <w:rsid w:val="00626C98"/>
    <w:rsid w:val="006A4937"/>
    <w:rsid w:val="007205EB"/>
    <w:rsid w:val="008772C9"/>
    <w:rsid w:val="0087740E"/>
    <w:rsid w:val="00887E27"/>
    <w:rsid w:val="008A4A4F"/>
    <w:rsid w:val="00B90787"/>
    <w:rsid w:val="00C50504"/>
    <w:rsid w:val="00CE3F39"/>
    <w:rsid w:val="00D31582"/>
    <w:rsid w:val="00DE6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8" w:lineRule="auto"/>
      <w:ind w:left="13" w:hanging="10"/>
    </w:pPr>
    <w:rPr>
      <w:rFonts w:ascii="Times New Roman" w:eastAsia="Times New Roman" w:hAnsi="Times New Roman"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87E27"/>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7E2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772C9"/>
    <w:pPr>
      <w:tabs>
        <w:tab w:val="center" w:pos="4153"/>
        <w:tab w:val="right" w:pos="8306"/>
      </w:tabs>
      <w:snapToGrid w:val="0"/>
    </w:pPr>
    <w:rPr>
      <w:sz w:val="20"/>
      <w:szCs w:val="20"/>
    </w:rPr>
  </w:style>
  <w:style w:type="character" w:customStyle="1" w:styleId="a6">
    <w:name w:val="頁首 字元"/>
    <w:basedOn w:val="a0"/>
    <w:link w:val="a5"/>
    <w:uiPriority w:val="99"/>
    <w:rsid w:val="008772C9"/>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8" w:lineRule="auto"/>
      <w:ind w:left="13" w:hanging="10"/>
    </w:pPr>
    <w:rPr>
      <w:rFonts w:ascii="Times New Roman" w:eastAsia="Times New Roman" w:hAnsi="Times New Roman"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87E27"/>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7E2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772C9"/>
    <w:pPr>
      <w:tabs>
        <w:tab w:val="center" w:pos="4153"/>
        <w:tab w:val="right" w:pos="8306"/>
      </w:tabs>
      <w:snapToGrid w:val="0"/>
    </w:pPr>
    <w:rPr>
      <w:sz w:val="20"/>
      <w:szCs w:val="20"/>
    </w:rPr>
  </w:style>
  <w:style w:type="character" w:customStyle="1" w:styleId="a6">
    <w:name w:val="頁首 字元"/>
    <w:basedOn w:val="a0"/>
    <w:link w:val="a5"/>
    <w:uiPriority w:val="99"/>
    <w:rsid w:val="008772C9"/>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Vincent TK KUO</dc:creator>
  <cp:keywords/>
  <cp:lastModifiedBy>Krystal</cp:lastModifiedBy>
  <cp:revision>13</cp:revision>
  <cp:lastPrinted>2016-02-24T10:24:00Z</cp:lastPrinted>
  <dcterms:created xsi:type="dcterms:W3CDTF">2016-02-23T06:22:00Z</dcterms:created>
  <dcterms:modified xsi:type="dcterms:W3CDTF">2016-03-02T09:16:00Z</dcterms:modified>
</cp:coreProperties>
</file>